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D3" w:rsidRPr="00CC5508" w:rsidRDefault="004365D3" w:rsidP="00CC5508">
      <w:pPr>
        <w:spacing w:beforeLines="50" w:before="180" w:line="600" w:lineRule="exact"/>
        <w:rPr>
          <w:rFonts w:ascii="微軟正黑體" w:eastAsia="微軟正黑體" w:hAnsi="微軟正黑體"/>
          <w:b/>
          <w:color w:val="008080"/>
          <w:sz w:val="44"/>
          <w:szCs w:val="40"/>
        </w:rPr>
      </w:pPr>
      <w:r w:rsidRPr="00CC5508">
        <w:rPr>
          <w:rFonts w:ascii="微軟正黑體" w:eastAsia="微軟正黑體" w:hAnsi="微軟正黑體" w:hint="eastAsia"/>
          <w:b/>
          <w:color w:val="008080"/>
          <w:sz w:val="44"/>
          <w:szCs w:val="40"/>
        </w:rPr>
        <w:t>慢性腎臟病的貧血原因和治療方法</w:t>
      </w:r>
    </w:p>
    <w:p w:rsidR="004365D3" w:rsidRPr="005D3D7F" w:rsidRDefault="00CC5508" w:rsidP="007559FC">
      <w:pPr>
        <w:spacing w:beforeLines="50" w:before="180" w:line="600" w:lineRule="exact"/>
        <w:rPr>
          <w:rFonts w:ascii="微軟正黑體" w:eastAsia="微軟正黑體" w:hAnsi="微軟正黑體"/>
          <w:color w:val="008080"/>
        </w:rPr>
      </w:pPr>
      <w:r>
        <w:rPr>
          <w:rFonts w:ascii="微軟正黑體" w:eastAsia="微軟正黑體" w:hAnsi="微軟正黑體"/>
          <w:noProof/>
          <w:color w:val="008080"/>
        </w:rPr>
        <w:drawing>
          <wp:anchor distT="0" distB="0" distL="114300" distR="114300" simplePos="0" relativeHeight="251658240" behindDoc="0" locked="0" layoutInCell="1" allowOverlap="1" wp14:anchorId="7A99EC3C" wp14:editId="7E08C50C">
            <wp:simplePos x="0" y="0"/>
            <wp:positionH relativeFrom="page">
              <wp:posOffset>5334000</wp:posOffset>
            </wp:positionH>
            <wp:positionV relativeFrom="page">
              <wp:posOffset>1135380</wp:posOffset>
            </wp:positionV>
            <wp:extent cx="1371600" cy="16535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653540"/>
                    </a:xfrm>
                    <a:prstGeom prst="rect">
                      <a:avLst/>
                    </a:prstGeom>
                    <a:noFill/>
                  </pic:spPr>
                </pic:pic>
              </a:graphicData>
            </a:graphic>
            <wp14:sizeRelH relativeFrom="page">
              <wp14:pctWidth>0</wp14:pctWidth>
            </wp14:sizeRelH>
            <wp14:sizeRelV relativeFrom="page">
              <wp14:pctHeight>0</wp14:pctHeight>
            </wp14:sizeRelV>
          </wp:anchor>
        </w:drawing>
      </w:r>
    </w:p>
    <w:p w:rsidR="00CC5508" w:rsidRDefault="004365D3" w:rsidP="00CC5508">
      <w:pPr>
        <w:spacing w:line="600" w:lineRule="exact"/>
        <w:ind w:firstLineChars="2200" w:firstLine="5280"/>
        <w:rPr>
          <w:rFonts w:ascii="微軟正黑體" w:eastAsia="微軟正黑體" w:hAnsi="微軟正黑體"/>
        </w:rPr>
      </w:pPr>
      <w:r w:rsidRPr="004F0CA1">
        <w:rPr>
          <w:rFonts w:ascii="微軟正黑體" w:eastAsia="微軟正黑體" w:hAnsi="微軟正黑體" w:hint="eastAsia"/>
        </w:rPr>
        <w:t>台大醫院</w:t>
      </w:r>
      <w:r w:rsidR="0097381F">
        <w:rPr>
          <w:rFonts w:ascii="微軟正黑體" w:eastAsia="微軟正黑體" w:hAnsi="微軟正黑體" w:hint="eastAsia"/>
        </w:rPr>
        <w:t xml:space="preserve">  </w:t>
      </w:r>
      <w:r w:rsidRPr="004F0CA1">
        <w:rPr>
          <w:rFonts w:ascii="微軟正黑體" w:eastAsia="微軟正黑體" w:hAnsi="微軟正黑體" w:hint="eastAsia"/>
        </w:rPr>
        <w:t>內科部</w:t>
      </w:r>
      <w:r w:rsidR="004F0CA1">
        <w:rPr>
          <w:rFonts w:ascii="微軟正黑體" w:eastAsia="微軟正黑體" w:hAnsi="微軟正黑體" w:hint="eastAsia"/>
        </w:rPr>
        <w:t xml:space="preserve">  </w:t>
      </w:r>
    </w:p>
    <w:p w:rsidR="004365D3" w:rsidRPr="004F0CA1" w:rsidRDefault="004365D3" w:rsidP="0097381F">
      <w:pPr>
        <w:spacing w:line="600" w:lineRule="exact"/>
        <w:ind w:firstLineChars="2500" w:firstLine="6000"/>
        <w:rPr>
          <w:rFonts w:ascii="微軟正黑體" w:eastAsia="微軟正黑體" w:hAnsi="微軟正黑體"/>
        </w:rPr>
      </w:pPr>
      <w:r w:rsidRPr="004F0CA1">
        <w:rPr>
          <w:rFonts w:ascii="微軟正黑體" w:eastAsia="微軟正黑體" w:hAnsi="微軟正黑體" w:hint="eastAsia"/>
        </w:rPr>
        <w:t>高芷華醫師</w:t>
      </w:r>
    </w:p>
    <w:p w:rsidR="00CC5508" w:rsidRPr="0097381F" w:rsidRDefault="00CC5508" w:rsidP="007559FC">
      <w:pPr>
        <w:spacing w:beforeLines="50" w:before="180" w:line="600" w:lineRule="exact"/>
        <w:rPr>
          <w:rFonts w:ascii="微軟正黑體" w:eastAsia="微軟正黑體" w:hAnsi="微軟正黑體"/>
        </w:rPr>
      </w:pPr>
      <w:bookmarkStart w:id="0" w:name="_GoBack"/>
      <w:bookmarkEnd w:id="0"/>
    </w:p>
    <w:p w:rsidR="004365D3" w:rsidRPr="004F0CA1" w:rsidRDefault="004365D3" w:rsidP="007559FC">
      <w:pPr>
        <w:spacing w:beforeLines="50" w:before="180" w:line="600" w:lineRule="exact"/>
        <w:rPr>
          <w:rFonts w:ascii="微軟正黑體" w:eastAsia="微軟正黑體" w:hAnsi="微軟正黑體"/>
        </w:rPr>
      </w:pPr>
      <w:r w:rsidRPr="004F0CA1">
        <w:rPr>
          <w:rFonts w:ascii="微軟正黑體" w:eastAsia="微軟正黑體" w:hAnsi="微軟正黑體" w:hint="eastAsia"/>
        </w:rPr>
        <w:t>本文的內容主要介紹慢性腎臟病貧血的常見原因、治療方法及治療目標。</w:t>
      </w:r>
    </w:p>
    <w:p w:rsidR="004365D3" w:rsidRPr="007559FC" w:rsidRDefault="004365D3" w:rsidP="007559FC">
      <w:pPr>
        <w:spacing w:beforeLines="50" w:before="180" w:line="600" w:lineRule="exact"/>
        <w:rPr>
          <w:rFonts w:ascii="微軟正黑體" w:eastAsia="微軟正黑體" w:hAnsi="微軟正黑體"/>
          <w:b/>
          <w:color w:val="006666"/>
          <w:sz w:val="36"/>
        </w:rPr>
      </w:pPr>
      <w:r w:rsidRPr="007559FC">
        <w:rPr>
          <w:rFonts w:ascii="微軟正黑體" w:eastAsia="微軟正黑體" w:hAnsi="微軟正黑體" w:hint="eastAsia"/>
          <w:b/>
          <w:color w:val="006666"/>
          <w:sz w:val="36"/>
        </w:rPr>
        <w:t>慢性腎臟病貧血的常見原因</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一、體內紅血球生成素不足</w:t>
      </w:r>
    </w:p>
    <w:p w:rsidR="004365D3" w:rsidRPr="007559FC" w:rsidRDefault="004365D3" w:rsidP="000A2612">
      <w:pPr>
        <w:spacing w:beforeLines="50" w:before="180" w:line="600" w:lineRule="exact"/>
        <w:ind w:firstLineChars="200" w:firstLine="560"/>
        <w:rPr>
          <w:rFonts w:ascii="微軟正黑體" w:eastAsia="微軟正黑體" w:hAnsi="微軟正黑體"/>
          <w:color w:val="006666"/>
          <w:sz w:val="28"/>
        </w:rPr>
      </w:pPr>
      <w:r w:rsidRPr="00BA7A9D">
        <w:rPr>
          <w:rFonts w:ascii="微軟正黑體" w:eastAsia="微軟正黑體" w:hAnsi="微軟正黑體" w:hint="eastAsia"/>
          <w:sz w:val="28"/>
        </w:rPr>
        <w:t>紅血球生成素在腎臟腎小管附近</w:t>
      </w:r>
      <w:proofErr w:type="gramStart"/>
      <w:r w:rsidRPr="00BA7A9D">
        <w:rPr>
          <w:rFonts w:ascii="微軟正黑體" w:eastAsia="微軟正黑體" w:hAnsi="微軟正黑體" w:hint="eastAsia"/>
          <w:sz w:val="28"/>
        </w:rPr>
        <w:t>的間質組織</w:t>
      </w:r>
      <w:proofErr w:type="gramEnd"/>
      <w:r w:rsidRPr="00BA7A9D">
        <w:rPr>
          <w:rFonts w:ascii="微軟正黑體" w:eastAsia="微軟正黑體" w:hAnsi="微軟正黑體" w:hint="eastAsia"/>
          <w:sz w:val="28"/>
        </w:rPr>
        <w:t>產生，腎功能不良的病人，尤其是在患有慢性腎</w:t>
      </w:r>
      <w:proofErr w:type="gramStart"/>
      <w:r w:rsidRPr="00BA7A9D">
        <w:rPr>
          <w:rFonts w:ascii="微軟正黑體" w:eastAsia="微軟正黑體" w:hAnsi="微軟正黑體" w:hint="eastAsia"/>
          <w:sz w:val="28"/>
        </w:rPr>
        <w:t>小管間質性</w:t>
      </w:r>
      <w:proofErr w:type="gramEnd"/>
      <w:r w:rsidRPr="00BA7A9D">
        <w:rPr>
          <w:rFonts w:ascii="微軟正黑體" w:eastAsia="微軟正黑體" w:hAnsi="微軟正黑體" w:hint="eastAsia"/>
          <w:sz w:val="28"/>
        </w:rPr>
        <w:t>腎炎的病人，因紅血球生成素的產生減少，容易出現貧血的情形，隨著腎功能的衰退，貧血通常會越來越嚴重。</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二、體內缺乏鐵質</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缺乏鐵質是慢性腎臟病病人另一個最常見的貧血原因。缺鐵性貧血的特徵之一是紅血球的體積會變小。常見的缺鐵原因包括：飲食中補充不足、女性經期的流失、其他失血（如胃腸出血、痔瘡流血、皮下出血、經常抽血、血液透析管路凝血），及因胃疾病、胃切除或胃酸缺乏等情況而導致鐵質的吸收不足等。慢性腎臟病</w:t>
      </w:r>
      <w:proofErr w:type="gramStart"/>
      <w:r w:rsidRPr="00BA7A9D">
        <w:rPr>
          <w:rFonts w:ascii="微軟正黑體" w:eastAsia="微軟正黑體" w:hAnsi="微軟正黑體" w:hint="eastAsia"/>
          <w:sz w:val="28"/>
        </w:rPr>
        <w:t>病人因凝血</w:t>
      </w:r>
      <w:proofErr w:type="gramEnd"/>
      <w:r w:rsidRPr="00BA7A9D">
        <w:rPr>
          <w:rFonts w:ascii="微軟正黑體" w:eastAsia="微軟正黑體" w:hAnsi="微軟正黑體" w:hint="eastAsia"/>
          <w:sz w:val="28"/>
        </w:rPr>
        <w:t>功能下降，所以流失血液的機會比</w:t>
      </w:r>
      <w:proofErr w:type="gramStart"/>
      <w:r w:rsidRPr="00BA7A9D">
        <w:rPr>
          <w:rFonts w:ascii="微軟正黑體" w:eastAsia="微軟正黑體" w:hAnsi="微軟正黑體" w:hint="eastAsia"/>
          <w:sz w:val="28"/>
        </w:rPr>
        <w:t>正常腎功能者高</w:t>
      </w:r>
      <w:proofErr w:type="gramEnd"/>
      <w:r w:rsidRPr="00BA7A9D">
        <w:rPr>
          <w:rFonts w:ascii="微軟正黑體" w:eastAsia="微軟正黑體" w:hAnsi="微軟正黑體" w:hint="eastAsia"/>
          <w:sz w:val="28"/>
        </w:rPr>
        <w:t>。</w:t>
      </w:r>
    </w:p>
    <w:p w:rsidR="002017A4"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三、體內缺乏維生素 B12</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缺乏維生素 B12 的病人，其紅血球的體積會變大。缺乏維生素 B12 的常見原因包括：飲食中的攝取不足，及因胃腸道疾病引起的吸收障礙等。在慢性腎臟病病</w:t>
      </w:r>
      <w:r w:rsidRPr="00BA7A9D">
        <w:rPr>
          <w:rFonts w:ascii="微軟正黑體" w:eastAsia="微軟正黑體" w:hAnsi="微軟正黑體" w:hint="eastAsia"/>
          <w:sz w:val="28"/>
        </w:rPr>
        <w:lastRenderedPageBreak/>
        <w:t>人，為了要</w:t>
      </w:r>
      <w:proofErr w:type="gramStart"/>
      <w:r w:rsidRPr="00BA7A9D">
        <w:rPr>
          <w:rFonts w:ascii="微軟正黑體" w:eastAsia="微軟正黑體" w:hAnsi="微軟正黑體" w:hint="eastAsia"/>
          <w:sz w:val="28"/>
        </w:rPr>
        <w:t>限制磷的攝取</w:t>
      </w:r>
      <w:proofErr w:type="gramEnd"/>
      <w:r w:rsidRPr="00BA7A9D">
        <w:rPr>
          <w:rFonts w:ascii="微軟正黑體" w:eastAsia="微軟正黑體" w:hAnsi="微軟正黑體" w:hint="eastAsia"/>
          <w:sz w:val="28"/>
        </w:rPr>
        <w:t>，經常會減少食用麥片和</w:t>
      </w:r>
      <w:proofErr w:type="gramStart"/>
      <w:r w:rsidRPr="00BA7A9D">
        <w:rPr>
          <w:rFonts w:ascii="微軟正黑體" w:eastAsia="微軟正黑體" w:hAnsi="微軟正黑體" w:hint="eastAsia"/>
          <w:sz w:val="28"/>
        </w:rPr>
        <w:t>穀類等富含</w:t>
      </w:r>
      <w:proofErr w:type="gramEnd"/>
      <w:r w:rsidRPr="00BA7A9D">
        <w:rPr>
          <w:rFonts w:ascii="微軟正黑體" w:eastAsia="微軟正黑體" w:hAnsi="微軟正黑體" w:hint="eastAsia"/>
          <w:sz w:val="28"/>
        </w:rPr>
        <w:t>維生素 B12 但也含</w:t>
      </w:r>
      <w:proofErr w:type="gramStart"/>
      <w:r w:rsidRPr="00BA7A9D">
        <w:rPr>
          <w:rFonts w:ascii="微軟正黑體" w:eastAsia="微軟正黑體" w:hAnsi="微軟正黑體" w:hint="eastAsia"/>
          <w:sz w:val="28"/>
        </w:rPr>
        <w:t>高磷的食物</w:t>
      </w:r>
      <w:proofErr w:type="gramEnd"/>
      <w:r w:rsidRPr="00BA7A9D">
        <w:rPr>
          <w:rFonts w:ascii="微軟正黑體" w:eastAsia="微軟正黑體" w:hAnsi="微軟正黑體" w:hint="eastAsia"/>
          <w:sz w:val="28"/>
        </w:rPr>
        <w:t>。</w:t>
      </w:r>
      <w:proofErr w:type="gramStart"/>
      <w:r w:rsidRPr="00BA7A9D">
        <w:rPr>
          <w:rFonts w:ascii="微軟正黑體" w:eastAsia="微軟正黑體" w:hAnsi="微軟正黑體" w:hint="eastAsia"/>
          <w:sz w:val="28"/>
        </w:rPr>
        <w:t>此外，</w:t>
      </w:r>
      <w:proofErr w:type="gramEnd"/>
      <w:r w:rsidRPr="00BA7A9D">
        <w:rPr>
          <w:rFonts w:ascii="微軟正黑體" w:eastAsia="微軟正黑體" w:hAnsi="微軟正黑體" w:hint="eastAsia"/>
          <w:sz w:val="28"/>
        </w:rPr>
        <w:t>在透析的病人，因維生素 B12 可溶於水，所以會在透析的過程中部分流失。</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四、體內缺乏葉酸</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缺乏葉酸的病人，其紅血球的體積也會變大。富含葉酸的食物包括蔬果（尤其是綠葉蔬菜）、肉類和動物肝臟等，但前者在</w:t>
      </w:r>
      <w:proofErr w:type="gramStart"/>
      <w:r w:rsidRPr="00BA7A9D">
        <w:rPr>
          <w:rFonts w:ascii="微軟正黑體" w:eastAsia="微軟正黑體" w:hAnsi="微軟正黑體" w:hint="eastAsia"/>
          <w:sz w:val="28"/>
        </w:rPr>
        <w:t>川燙後葉酸</w:t>
      </w:r>
      <w:proofErr w:type="gramEnd"/>
      <w:r w:rsidRPr="00BA7A9D">
        <w:rPr>
          <w:rFonts w:ascii="微軟正黑體" w:eastAsia="微軟正黑體" w:hAnsi="微軟正黑體" w:hint="eastAsia"/>
          <w:sz w:val="28"/>
        </w:rPr>
        <w:t>容易流失，後者在尚未透析的慢性腎臟病病人必須少吃，因此慢性腎臟病病人容易有葉酸缺乏的現象。 在透析的病人，因葉酸可溶於水，所以也會在透析的過程中部分流失。</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五、體內缺乏維生素 C</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缺乏維生素 C 所造成的貧血也稱為壞血病（Scurvy）。缺乏維生素 C 的最主要原因是飲食中的攝取不足，以及因胃腸道疾病引起的吸收障礙等。在慢性腎臟病病人，因為要限制鉀的攝取，所以必須限制食用富含鉀、但也富含維生素C 的蔬果，或在川燙蔬菜去鉀的同時，也破壞了不耐高溫的維生素</w:t>
      </w:r>
      <w:proofErr w:type="gramStart"/>
      <w:r w:rsidRPr="00BA7A9D">
        <w:rPr>
          <w:rFonts w:ascii="微軟正黑體" w:eastAsia="微軟正黑體" w:hAnsi="微軟正黑體" w:hint="eastAsia"/>
          <w:sz w:val="28"/>
        </w:rPr>
        <w:t>Ｃ</w:t>
      </w:r>
      <w:proofErr w:type="gramEnd"/>
      <w:r w:rsidRPr="00BA7A9D">
        <w:rPr>
          <w:rFonts w:ascii="微軟正黑體" w:eastAsia="微軟正黑體" w:hAnsi="微軟正黑體" w:hint="eastAsia"/>
          <w:sz w:val="28"/>
        </w:rPr>
        <w:t>。在透析的病人，因維生素 C 可溶於水，所以也會在透析的過程中部分流失。</w:t>
      </w:r>
    </w:p>
    <w:p w:rsidR="000A2612" w:rsidRDefault="004365D3" w:rsidP="000A2612">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六、血清白蛋白不足</w:t>
      </w:r>
    </w:p>
    <w:p w:rsidR="004365D3" w:rsidRPr="000A2612" w:rsidRDefault="004365D3" w:rsidP="000A2612">
      <w:pPr>
        <w:spacing w:beforeLines="50" w:before="180" w:line="600" w:lineRule="exact"/>
        <w:ind w:firstLineChars="200" w:firstLine="560"/>
        <w:rPr>
          <w:rFonts w:ascii="微軟正黑體" w:eastAsia="微軟正黑體" w:hAnsi="微軟正黑體"/>
          <w:color w:val="006666"/>
          <w:sz w:val="28"/>
        </w:rPr>
      </w:pPr>
      <w:r w:rsidRPr="00BA7A9D">
        <w:rPr>
          <w:rFonts w:ascii="微軟正黑體" w:eastAsia="微軟正黑體" w:hAnsi="微軟正黑體" w:hint="eastAsia"/>
          <w:sz w:val="28"/>
        </w:rPr>
        <w:t>慢性腎臟病病人因為要限制蛋白質的攝取，所以容易發生血清白蛋白不足的情形。加上慢性腎臟病病人的抵抗力較差，容易發生感染，體內為了製造也是蛋白質的抗體來對付細菌，會消耗掉白蛋白，因此加重了血清白蛋白的不足。</w:t>
      </w:r>
      <w:proofErr w:type="gramStart"/>
      <w:r w:rsidRPr="00BA7A9D">
        <w:rPr>
          <w:rFonts w:ascii="微軟正黑體" w:eastAsia="微軟正黑體" w:hAnsi="微軟正黑體" w:hint="eastAsia"/>
          <w:sz w:val="28"/>
        </w:rPr>
        <w:t>此外，</w:t>
      </w:r>
      <w:proofErr w:type="gramEnd"/>
      <w:r w:rsidRPr="00BA7A9D">
        <w:rPr>
          <w:rFonts w:ascii="微軟正黑體" w:eastAsia="微軟正黑體" w:hAnsi="微軟正黑體" w:hint="eastAsia"/>
          <w:sz w:val="28"/>
        </w:rPr>
        <w:t>在血液透析的過程中，部分胺</w:t>
      </w:r>
      <w:proofErr w:type="gramStart"/>
      <w:r w:rsidRPr="00BA7A9D">
        <w:rPr>
          <w:rFonts w:ascii="微軟正黑體" w:eastAsia="微軟正黑體" w:hAnsi="微軟正黑體" w:hint="eastAsia"/>
          <w:sz w:val="28"/>
        </w:rPr>
        <w:t>基酸會流</w:t>
      </w:r>
      <w:proofErr w:type="gramEnd"/>
      <w:r w:rsidRPr="00BA7A9D">
        <w:rPr>
          <w:rFonts w:ascii="微軟正黑體" w:eastAsia="微軟正黑體" w:hAnsi="微軟正黑體" w:hint="eastAsia"/>
          <w:sz w:val="28"/>
        </w:rPr>
        <w:t>失掉；在腹膜透析的過程中，部分胺</w:t>
      </w:r>
      <w:proofErr w:type="gramStart"/>
      <w:r w:rsidRPr="00BA7A9D">
        <w:rPr>
          <w:rFonts w:ascii="微軟正黑體" w:eastAsia="微軟正黑體" w:hAnsi="微軟正黑體" w:hint="eastAsia"/>
          <w:sz w:val="28"/>
        </w:rPr>
        <w:t>基酸和蛋白質</w:t>
      </w:r>
      <w:proofErr w:type="gramEnd"/>
      <w:r w:rsidRPr="00BA7A9D">
        <w:rPr>
          <w:rFonts w:ascii="微軟正黑體" w:eastAsia="微軟正黑體" w:hAnsi="微軟正黑體" w:hint="eastAsia"/>
          <w:sz w:val="28"/>
        </w:rPr>
        <w:t>會流失掉，所以透析治療本身也可能會造成血清白蛋白的下降。</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七、次發性副甲狀腺功能亢進</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lastRenderedPageBreak/>
        <w:t>在血磷過高或</w:t>
      </w:r>
      <w:proofErr w:type="gramStart"/>
      <w:r w:rsidRPr="00BA7A9D">
        <w:rPr>
          <w:rFonts w:ascii="微軟正黑體" w:eastAsia="微軟正黑體" w:hAnsi="微軟正黑體" w:hint="eastAsia"/>
          <w:sz w:val="28"/>
        </w:rPr>
        <w:t>血鈣過低</w:t>
      </w:r>
      <w:proofErr w:type="gramEnd"/>
      <w:r w:rsidRPr="00BA7A9D">
        <w:rPr>
          <w:rFonts w:ascii="微軟正黑體" w:eastAsia="微軟正黑體" w:hAnsi="微軟正黑體" w:hint="eastAsia"/>
          <w:sz w:val="28"/>
        </w:rPr>
        <w:t>時，副甲狀腺會產生大量副甲狀腺素，造成次發性副甲狀腺功能亢進。有學者發現副甲狀腺素過高會引起貧血，而在副甲狀腺切除術後，尿毒病人的血色素會上升，推斷可能跟骨髓空間的恢復及紅血球生成素的上升有關。</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八、鋁中毒</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以前在使用鋁鍋煮飯喝水或服用鋁片</w:t>
      </w:r>
      <w:proofErr w:type="gramStart"/>
      <w:r w:rsidRPr="00BA7A9D">
        <w:rPr>
          <w:rFonts w:ascii="微軟正黑體" w:eastAsia="微軟正黑體" w:hAnsi="微軟正黑體" w:hint="eastAsia"/>
          <w:sz w:val="28"/>
        </w:rPr>
        <w:t>來降磷的</w:t>
      </w:r>
      <w:proofErr w:type="gramEnd"/>
      <w:r w:rsidRPr="00BA7A9D">
        <w:rPr>
          <w:rFonts w:ascii="微軟正黑體" w:eastAsia="微軟正黑體" w:hAnsi="微軟正黑體" w:hint="eastAsia"/>
          <w:sz w:val="28"/>
        </w:rPr>
        <w:t>時代，血清中鋁過高是常見造成慢性腎臟病病人貧血的原因，但現代已少用鋁鍋和鋁片，所以鋁中毒的情況已大幅減少。</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九、合併其他急性和慢性疾病</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若慢性腎臟病病人同時患有地中海型貧血，其貧血的情況會比較嚴重。若慢性腎臟病病人有其他合併的急性和慢性疾病，例如感染、癌症、營養不良、骨髓疾病、心臟衰竭和肝硬化等，其貧血也會變得比較嚴重及較難治療。</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十、藥物引起</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有部分藥物在長期使用後可能會引起貧血，例如某些血管張力素轉換酶抑制劑（</w:t>
      </w:r>
      <w:r w:rsidRPr="00BA7A9D">
        <w:rPr>
          <w:rFonts w:ascii="微軟正黑體" w:eastAsia="微軟正黑體" w:hAnsi="微軟正黑體"/>
          <w:sz w:val="28"/>
        </w:rPr>
        <w:t>angiotensin-converting enzyme inhibitor, ACEI</w:t>
      </w:r>
      <w:r w:rsidRPr="00BA7A9D">
        <w:rPr>
          <w:rFonts w:ascii="微軟正黑體" w:eastAsia="微軟正黑體" w:hAnsi="微軟正黑體" w:hint="eastAsia"/>
          <w:sz w:val="28"/>
        </w:rPr>
        <w:t>）、血管</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張</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力素</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受體</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阻斷</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劑（</w:t>
      </w:r>
      <w:r w:rsidRPr="00BA7A9D">
        <w:rPr>
          <w:rFonts w:ascii="微軟正黑體" w:eastAsia="微軟正黑體" w:hAnsi="微軟正黑體"/>
          <w:sz w:val="28"/>
        </w:rPr>
        <w:t>angiotensin  receptor  blocker, ARB</w:t>
      </w:r>
      <w:r w:rsidRPr="00BA7A9D">
        <w:rPr>
          <w:rFonts w:ascii="微軟正黑體" w:eastAsia="微軟正黑體" w:hAnsi="微軟正黑體" w:hint="eastAsia"/>
          <w:sz w:val="28"/>
        </w:rPr>
        <w:t>）、組</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織</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胺</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第</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二</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型</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受</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體</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阻</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斷</w:t>
      </w:r>
      <w:r w:rsidRPr="00BA7A9D">
        <w:rPr>
          <w:rFonts w:ascii="微軟正黑體" w:eastAsia="微軟正黑體" w:hAnsi="微軟正黑體"/>
          <w:sz w:val="28"/>
        </w:rPr>
        <w:t xml:space="preserve"> </w:t>
      </w:r>
      <w:r w:rsidRPr="00BA7A9D">
        <w:rPr>
          <w:rFonts w:ascii="微軟正黑體" w:eastAsia="微軟正黑體" w:hAnsi="微軟正黑體" w:hint="eastAsia"/>
          <w:sz w:val="28"/>
        </w:rPr>
        <w:t>劑（</w:t>
      </w:r>
      <w:r w:rsidRPr="00BA7A9D">
        <w:rPr>
          <w:rFonts w:ascii="微軟正黑體" w:eastAsia="微軟正黑體" w:hAnsi="微軟正黑體"/>
          <w:sz w:val="28"/>
        </w:rPr>
        <w:t>histamine type 2 receptor blocker, H2 blocker</w:t>
      </w:r>
      <w:r w:rsidRPr="00BA7A9D">
        <w:rPr>
          <w:rFonts w:ascii="微軟正黑體" w:eastAsia="微軟正黑體" w:hAnsi="微軟正黑體" w:hint="eastAsia"/>
          <w:sz w:val="28"/>
        </w:rPr>
        <w:t>）、抗排斥藥物和化療藥物等，必須謹慎使用。</w:t>
      </w:r>
    </w:p>
    <w:p w:rsidR="004365D3" w:rsidRPr="007559FC" w:rsidRDefault="004365D3" w:rsidP="007559FC">
      <w:pPr>
        <w:spacing w:beforeLines="50" w:before="180" w:line="600" w:lineRule="exact"/>
        <w:rPr>
          <w:rFonts w:ascii="微軟正黑體" w:eastAsia="微軟正黑體" w:hAnsi="微軟正黑體"/>
          <w:b/>
          <w:color w:val="006666"/>
          <w:sz w:val="36"/>
        </w:rPr>
      </w:pPr>
      <w:r w:rsidRPr="007559FC">
        <w:rPr>
          <w:rFonts w:ascii="微軟正黑體" w:eastAsia="微軟正黑體" w:hAnsi="微軟正黑體" w:hint="eastAsia"/>
          <w:b/>
          <w:color w:val="006666"/>
          <w:sz w:val="36"/>
        </w:rPr>
        <w:t>慢性腎臟病貧血的治療方法</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一、施打紅血球生成素</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在體內紅血球生成素不足的病人，可接受短效、</w:t>
      </w:r>
      <w:proofErr w:type="gramStart"/>
      <w:r w:rsidRPr="00BA7A9D">
        <w:rPr>
          <w:rFonts w:ascii="微軟正黑體" w:eastAsia="微軟正黑體" w:hAnsi="微軟正黑體" w:hint="eastAsia"/>
          <w:sz w:val="28"/>
        </w:rPr>
        <w:t>中效或</w:t>
      </w:r>
      <w:proofErr w:type="gramEnd"/>
      <w:r w:rsidRPr="00BA7A9D">
        <w:rPr>
          <w:rFonts w:ascii="微軟正黑體" w:eastAsia="微軟正黑體" w:hAnsi="微軟正黑體" w:hint="eastAsia"/>
          <w:sz w:val="28"/>
        </w:rPr>
        <w:t>長效合成紅血球生成素</w:t>
      </w:r>
      <w:r w:rsidRPr="00BA7A9D">
        <w:rPr>
          <w:rFonts w:ascii="微軟正黑體" w:eastAsia="微軟正黑體" w:hAnsi="微軟正黑體" w:hint="eastAsia"/>
          <w:sz w:val="28"/>
        </w:rPr>
        <w:lastRenderedPageBreak/>
        <w:t>的皮下或靜脈注射。目前健保有給付紅血球生成素，但必須符合規定才能使用，若不符合健保的給付規定，但有需要，可自費使用。需注意有少數的病人會對紅血球生成素產生抗體，可嘗試使用不同藥廠的紅血球生成素。</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在使用紅血球</w:t>
      </w:r>
      <w:proofErr w:type="gramStart"/>
      <w:r w:rsidRPr="00BA7A9D">
        <w:rPr>
          <w:rFonts w:ascii="微軟正黑體" w:eastAsia="微軟正黑體" w:hAnsi="微軟正黑體" w:hint="eastAsia"/>
          <w:sz w:val="28"/>
        </w:rPr>
        <w:t>生成素時</w:t>
      </w:r>
      <w:proofErr w:type="gramEnd"/>
      <w:r w:rsidRPr="00BA7A9D">
        <w:rPr>
          <w:rFonts w:ascii="微軟正黑體" w:eastAsia="微軟正黑體" w:hAnsi="微軟正黑體" w:hint="eastAsia"/>
          <w:sz w:val="28"/>
        </w:rPr>
        <w:t>，體內為了造血，會消耗大量的鐵質，故必須隨時注意鐵質的補充。</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二、補充鐵質</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補充鐵質最好的方法是攝取含鐵食物，但若鐵質仍然不足，可加上口服或注射</w:t>
      </w:r>
      <w:proofErr w:type="gramStart"/>
      <w:r w:rsidRPr="00BA7A9D">
        <w:rPr>
          <w:rFonts w:ascii="微軟正黑體" w:eastAsia="微軟正黑體" w:hAnsi="微軟正黑體" w:hint="eastAsia"/>
          <w:sz w:val="28"/>
        </w:rPr>
        <w:t>的鐵劑</w:t>
      </w:r>
      <w:proofErr w:type="gramEnd"/>
      <w:r w:rsidRPr="00BA7A9D">
        <w:rPr>
          <w:rFonts w:ascii="微軟正黑體" w:eastAsia="微軟正黑體" w:hAnsi="微軟正黑體" w:hint="eastAsia"/>
          <w:sz w:val="28"/>
        </w:rPr>
        <w:t>。在</w:t>
      </w:r>
      <w:proofErr w:type="gramStart"/>
      <w:r w:rsidRPr="00BA7A9D">
        <w:rPr>
          <w:rFonts w:ascii="微軟正黑體" w:eastAsia="微軟正黑體" w:hAnsi="微軟正黑體" w:hint="eastAsia"/>
          <w:sz w:val="28"/>
        </w:rPr>
        <w:t>服用鐵劑的</w:t>
      </w:r>
      <w:proofErr w:type="gramEnd"/>
      <w:r w:rsidRPr="00BA7A9D">
        <w:rPr>
          <w:rFonts w:ascii="微軟正黑體" w:eastAsia="微軟正黑體" w:hAnsi="微軟正黑體" w:hint="eastAsia"/>
          <w:sz w:val="28"/>
        </w:rPr>
        <w:t>時候，要注意幾件事情：</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1. 二</w:t>
      </w:r>
      <w:proofErr w:type="gramStart"/>
      <w:r w:rsidRPr="00BA7A9D">
        <w:rPr>
          <w:rFonts w:ascii="微軟正黑體" w:eastAsia="微軟正黑體" w:hAnsi="微軟正黑體" w:hint="eastAsia"/>
          <w:sz w:val="28"/>
        </w:rPr>
        <w:t>價鐵比三價鐵</w:t>
      </w:r>
      <w:proofErr w:type="gramEnd"/>
      <w:r w:rsidRPr="00BA7A9D">
        <w:rPr>
          <w:rFonts w:ascii="微軟正黑體" w:eastAsia="微軟正黑體" w:hAnsi="微軟正黑體" w:hint="eastAsia"/>
          <w:sz w:val="28"/>
        </w:rPr>
        <w:t>容易吸收，可優先選用二</w:t>
      </w:r>
      <w:proofErr w:type="gramStart"/>
      <w:r w:rsidRPr="00BA7A9D">
        <w:rPr>
          <w:rFonts w:ascii="微軟正黑體" w:eastAsia="微軟正黑體" w:hAnsi="微軟正黑體" w:hint="eastAsia"/>
          <w:sz w:val="28"/>
        </w:rPr>
        <w:t>價鐵的鐵劑</w:t>
      </w:r>
      <w:proofErr w:type="gramEnd"/>
      <w:r w:rsidRPr="00BA7A9D">
        <w:rPr>
          <w:rFonts w:ascii="微軟正黑體" w:eastAsia="微軟正黑體" w:hAnsi="微軟正黑體" w:hint="eastAsia"/>
          <w:sz w:val="28"/>
        </w:rPr>
        <w:t>。</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 xml:space="preserve">2. </w:t>
      </w:r>
      <w:proofErr w:type="gramStart"/>
      <w:r w:rsidRPr="00BA7A9D">
        <w:rPr>
          <w:rFonts w:ascii="微軟正黑體" w:eastAsia="微軟正黑體" w:hAnsi="微軟正黑體" w:hint="eastAsia"/>
          <w:sz w:val="28"/>
        </w:rPr>
        <w:t>鐵劑在</w:t>
      </w:r>
      <w:proofErr w:type="gramEnd"/>
      <w:r w:rsidRPr="00BA7A9D">
        <w:rPr>
          <w:rFonts w:ascii="微軟正黑體" w:eastAsia="微軟正黑體" w:hAnsi="微軟正黑體" w:hint="eastAsia"/>
          <w:sz w:val="28"/>
        </w:rPr>
        <w:t>空腹服用時比較容易被吸收。</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3. 避免喝茶，</w:t>
      </w:r>
      <w:proofErr w:type="gramStart"/>
      <w:r w:rsidRPr="00BA7A9D">
        <w:rPr>
          <w:rFonts w:ascii="微軟正黑體" w:eastAsia="微軟正黑體" w:hAnsi="微軟正黑體" w:hint="eastAsia"/>
          <w:sz w:val="28"/>
        </w:rPr>
        <w:t>因茶含有</w:t>
      </w:r>
      <w:proofErr w:type="gramEnd"/>
      <w:r w:rsidRPr="00BA7A9D">
        <w:rPr>
          <w:rFonts w:ascii="微軟正黑體" w:eastAsia="微軟正黑體" w:hAnsi="微軟正黑體" w:hint="eastAsia"/>
          <w:sz w:val="28"/>
        </w:rPr>
        <w:t>丹寧酸，會影響鐵的吸收。</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4. 維生素 C 可幫助鐵的吸收。</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5. 糞便會變黑和變硬，比較容易發生便秘。</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6. 有部分病人</w:t>
      </w:r>
      <w:proofErr w:type="gramStart"/>
      <w:r w:rsidRPr="00BA7A9D">
        <w:rPr>
          <w:rFonts w:ascii="微軟正黑體" w:eastAsia="微軟正黑體" w:hAnsi="微軟正黑體" w:hint="eastAsia"/>
          <w:sz w:val="28"/>
        </w:rPr>
        <w:t>對鐵劑過敏</w:t>
      </w:r>
      <w:proofErr w:type="gramEnd"/>
      <w:r w:rsidRPr="00BA7A9D">
        <w:rPr>
          <w:rFonts w:ascii="微軟正黑體" w:eastAsia="微軟正黑體" w:hAnsi="微軟正黑體" w:hint="eastAsia"/>
          <w:sz w:val="28"/>
        </w:rPr>
        <w:t>，應從低劑量開</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始服用。注射時也需先用低劑量試打。</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三、補充維生素 B12</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維生素 B12 也有口服或針劑，可看缺乏的嚴重程度來決定使用的方式。透析的病人在透析後服用較好。</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四、補充葉酸</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lastRenderedPageBreak/>
        <w:t>有部分病人對口服的葉酸過敏，會有皮膚癢的反應。透析的病人在透析後服用較好。多吃蔬菜也可以補充葉酸，但要避免高鉀血症的發生。</w:t>
      </w:r>
    </w:p>
    <w:p w:rsidR="004365D3" w:rsidRPr="00BA7A9D" w:rsidRDefault="004365D3" w:rsidP="007559FC">
      <w:pPr>
        <w:spacing w:beforeLines="50" w:before="180" w:line="600" w:lineRule="exact"/>
        <w:rPr>
          <w:rFonts w:ascii="微軟正黑體" w:eastAsia="微軟正黑體" w:hAnsi="微軟正黑體"/>
          <w:color w:val="00678F"/>
          <w:sz w:val="28"/>
        </w:rPr>
      </w:pPr>
      <w:r w:rsidRPr="00BA7A9D">
        <w:rPr>
          <w:rFonts w:ascii="微軟正黑體" w:eastAsia="微軟正黑體" w:hAnsi="微軟正黑體" w:hint="eastAsia"/>
          <w:color w:val="00678F"/>
          <w:sz w:val="28"/>
        </w:rPr>
        <w:t>五、補充維生素 C</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適量補充維生素 C 可幫助造血，也可以加強免疫力，但服用過多也會有產生泌尿道結石的機會。建議慢性腎臟病病人每天食用一個拳頭大的水果，以增加維生素 C 的攝取。</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六、補充胺</w:t>
      </w:r>
      <w:proofErr w:type="gramStart"/>
      <w:r w:rsidRPr="007559FC">
        <w:rPr>
          <w:rFonts w:ascii="微軟正黑體" w:eastAsia="微軟正黑體" w:hAnsi="微軟正黑體" w:hint="eastAsia"/>
          <w:color w:val="006666"/>
          <w:sz w:val="28"/>
        </w:rPr>
        <w:t>基酸或蛋白質</w:t>
      </w:r>
      <w:proofErr w:type="gramEnd"/>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血清白蛋白的正常值是大於等於3.5 g/</w:t>
      </w:r>
      <w:proofErr w:type="spellStart"/>
      <w:r w:rsidRPr="00BA7A9D">
        <w:rPr>
          <w:rFonts w:ascii="微軟正黑體" w:eastAsia="微軟正黑體" w:hAnsi="微軟正黑體" w:hint="eastAsia"/>
          <w:sz w:val="28"/>
        </w:rPr>
        <w:t>dL</w:t>
      </w:r>
      <w:proofErr w:type="spellEnd"/>
      <w:r w:rsidRPr="00BA7A9D">
        <w:rPr>
          <w:rFonts w:ascii="微軟正黑體" w:eastAsia="微軟正黑體" w:hAnsi="微軟正黑體" w:hint="eastAsia"/>
          <w:sz w:val="28"/>
        </w:rPr>
        <w:t>，但最好能維持在 4.0 g/</w:t>
      </w:r>
      <w:proofErr w:type="spellStart"/>
      <w:r w:rsidRPr="00BA7A9D">
        <w:rPr>
          <w:rFonts w:ascii="微軟正黑體" w:eastAsia="微軟正黑體" w:hAnsi="微軟正黑體" w:hint="eastAsia"/>
          <w:sz w:val="28"/>
        </w:rPr>
        <w:t>dL</w:t>
      </w:r>
      <w:proofErr w:type="spellEnd"/>
      <w:r w:rsidRPr="00BA7A9D">
        <w:rPr>
          <w:rFonts w:ascii="微軟正黑體" w:eastAsia="微軟正黑體" w:hAnsi="微軟正黑體" w:hint="eastAsia"/>
          <w:sz w:val="28"/>
        </w:rPr>
        <w:t xml:space="preserve"> 以上。要提升血清白蛋白，在尚未透析的慢性腎臟病病人，可補充胺基酸；已經透析的病人，可使用胺</w:t>
      </w:r>
      <w:proofErr w:type="gramStart"/>
      <w:r w:rsidRPr="00BA7A9D">
        <w:rPr>
          <w:rFonts w:ascii="微軟正黑體" w:eastAsia="微軟正黑體" w:hAnsi="微軟正黑體" w:hint="eastAsia"/>
          <w:sz w:val="28"/>
        </w:rPr>
        <w:t>基酸和多</w:t>
      </w:r>
      <w:proofErr w:type="gramEnd"/>
      <w:r w:rsidRPr="00BA7A9D">
        <w:rPr>
          <w:rFonts w:ascii="微軟正黑體" w:eastAsia="微軟正黑體" w:hAnsi="微軟正黑體" w:hint="eastAsia"/>
          <w:sz w:val="28"/>
        </w:rPr>
        <w:t>食用含磷較低的蛋白質（如雞蛋蛋白）。胺</w:t>
      </w:r>
      <w:proofErr w:type="gramStart"/>
      <w:r w:rsidRPr="00BA7A9D">
        <w:rPr>
          <w:rFonts w:ascii="微軟正黑體" w:eastAsia="微軟正黑體" w:hAnsi="微軟正黑體" w:hint="eastAsia"/>
          <w:sz w:val="28"/>
        </w:rPr>
        <w:t>基酸也有</w:t>
      </w:r>
      <w:proofErr w:type="gramEnd"/>
      <w:r w:rsidRPr="00BA7A9D">
        <w:rPr>
          <w:rFonts w:ascii="微軟正黑體" w:eastAsia="微軟正黑體" w:hAnsi="微軟正黑體" w:hint="eastAsia"/>
          <w:sz w:val="28"/>
        </w:rPr>
        <w:t>口服和針劑，後者可在透析時給予，但部分胺</w:t>
      </w:r>
      <w:proofErr w:type="gramStart"/>
      <w:r w:rsidRPr="00BA7A9D">
        <w:rPr>
          <w:rFonts w:ascii="微軟正黑體" w:eastAsia="微軟正黑體" w:hAnsi="微軟正黑體" w:hint="eastAsia"/>
          <w:sz w:val="28"/>
        </w:rPr>
        <w:t>基酸會被</w:t>
      </w:r>
      <w:proofErr w:type="gramEnd"/>
      <w:r w:rsidRPr="00BA7A9D">
        <w:rPr>
          <w:rFonts w:ascii="微軟正黑體" w:eastAsia="微軟正黑體" w:hAnsi="微軟正黑體" w:hint="eastAsia"/>
          <w:sz w:val="28"/>
        </w:rPr>
        <w:t>移除。</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七、治療次發性副甲狀腺功能亢進</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若有副甲狀腺功能亢進，應控制鈣</w:t>
      </w:r>
      <w:proofErr w:type="gramStart"/>
      <w:r w:rsidRPr="00BA7A9D">
        <w:rPr>
          <w:rFonts w:ascii="微軟正黑體" w:eastAsia="微軟正黑體" w:hAnsi="微軟正黑體" w:hint="eastAsia"/>
          <w:sz w:val="28"/>
        </w:rPr>
        <w:t>和磷在正常</w:t>
      </w:r>
      <w:proofErr w:type="gramEnd"/>
      <w:r w:rsidRPr="00BA7A9D">
        <w:rPr>
          <w:rFonts w:ascii="微軟正黑體" w:eastAsia="微軟正黑體" w:hAnsi="微軟正黑體" w:hint="eastAsia"/>
          <w:sz w:val="28"/>
        </w:rPr>
        <w:t xml:space="preserve">的範圍。使用維生素 D </w:t>
      </w:r>
      <w:proofErr w:type="gramStart"/>
      <w:r w:rsidRPr="00BA7A9D">
        <w:rPr>
          <w:rFonts w:ascii="微軟正黑體" w:eastAsia="微軟正黑體" w:hAnsi="微軟正黑體" w:hint="eastAsia"/>
          <w:sz w:val="28"/>
        </w:rPr>
        <w:t>可使副甲狀腺素</w:t>
      </w:r>
      <w:proofErr w:type="gramEnd"/>
      <w:r w:rsidRPr="00BA7A9D">
        <w:rPr>
          <w:rFonts w:ascii="微軟正黑體" w:eastAsia="微軟正黑體" w:hAnsi="微軟正黑體" w:hint="eastAsia"/>
          <w:sz w:val="28"/>
        </w:rPr>
        <w:t>下降，但也有可能因腸道對鈣</w:t>
      </w:r>
      <w:proofErr w:type="gramStart"/>
      <w:r w:rsidRPr="00BA7A9D">
        <w:rPr>
          <w:rFonts w:ascii="微軟正黑體" w:eastAsia="微軟正黑體" w:hAnsi="微軟正黑體" w:hint="eastAsia"/>
          <w:sz w:val="28"/>
        </w:rPr>
        <w:t>和磷的吸收</w:t>
      </w:r>
      <w:proofErr w:type="gramEnd"/>
      <w:r w:rsidRPr="00BA7A9D">
        <w:rPr>
          <w:rFonts w:ascii="微軟正黑體" w:eastAsia="微軟正黑體" w:hAnsi="微軟正黑體" w:hint="eastAsia"/>
          <w:sz w:val="28"/>
        </w:rPr>
        <w:t>增加而造成高鈣和</w:t>
      </w:r>
      <w:proofErr w:type="gramStart"/>
      <w:r w:rsidRPr="00BA7A9D">
        <w:rPr>
          <w:rFonts w:ascii="微軟正黑體" w:eastAsia="微軟正黑體" w:hAnsi="微軟正黑體" w:hint="eastAsia"/>
          <w:sz w:val="28"/>
        </w:rPr>
        <w:t>高磷血症</w:t>
      </w:r>
      <w:proofErr w:type="gramEnd"/>
      <w:r w:rsidRPr="00BA7A9D">
        <w:rPr>
          <w:rFonts w:ascii="微軟正黑體" w:eastAsia="微軟正黑體" w:hAnsi="微軟正黑體" w:hint="eastAsia"/>
          <w:sz w:val="28"/>
        </w:rPr>
        <w:t>，故需小心使用。</w:t>
      </w:r>
      <w:proofErr w:type="gramStart"/>
      <w:r w:rsidRPr="00BA7A9D">
        <w:rPr>
          <w:rFonts w:ascii="微軟正黑體" w:eastAsia="微軟正黑體" w:hAnsi="微軟正黑體" w:hint="eastAsia"/>
          <w:sz w:val="28"/>
        </w:rPr>
        <w:t>若副甲狀腺</w:t>
      </w:r>
      <w:proofErr w:type="gramEnd"/>
      <w:r w:rsidRPr="00BA7A9D">
        <w:rPr>
          <w:rFonts w:ascii="微軟正黑體" w:eastAsia="微軟正黑體" w:hAnsi="微軟正黑體" w:hint="eastAsia"/>
          <w:sz w:val="28"/>
        </w:rPr>
        <w:t>已長出腫瘤或以藥物難以控制副甲狀腺功能亢進，可以安排手術切除副甲狀腺，但需保留部分腺體組織以維持鈣磷平衡及骨骼健康。</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八、鋁中毒的治療</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平常要避免使用鋁片</w:t>
      </w:r>
      <w:proofErr w:type="gramStart"/>
      <w:r w:rsidRPr="00BA7A9D">
        <w:rPr>
          <w:rFonts w:ascii="微軟正黑體" w:eastAsia="微軟正黑體" w:hAnsi="微軟正黑體" w:hint="eastAsia"/>
          <w:sz w:val="28"/>
        </w:rPr>
        <w:t>或含鋁的</w:t>
      </w:r>
      <w:proofErr w:type="gramEnd"/>
      <w:r w:rsidRPr="00BA7A9D">
        <w:rPr>
          <w:rFonts w:ascii="微軟正黑體" w:eastAsia="微軟正黑體" w:hAnsi="微軟正黑體" w:hint="eastAsia"/>
          <w:sz w:val="28"/>
        </w:rPr>
        <w:t>胃藥。在已經透析的病人，可加強透析或使用重金屬</w:t>
      </w:r>
      <w:proofErr w:type="gramStart"/>
      <w:r w:rsidRPr="00BA7A9D">
        <w:rPr>
          <w:rFonts w:ascii="微軟正黑體" w:eastAsia="微軟正黑體" w:hAnsi="微軟正黑體" w:hint="eastAsia"/>
          <w:sz w:val="28"/>
        </w:rPr>
        <w:t>拮抗劑</w:t>
      </w:r>
      <w:proofErr w:type="gramEnd"/>
      <w:r w:rsidRPr="00BA7A9D">
        <w:rPr>
          <w:rFonts w:ascii="微軟正黑體" w:eastAsia="微軟正黑體" w:hAnsi="微軟正黑體" w:hint="eastAsia"/>
          <w:sz w:val="28"/>
        </w:rPr>
        <w:t>（</w:t>
      </w:r>
      <w:proofErr w:type="spellStart"/>
      <w:r w:rsidRPr="00BA7A9D">
        <w:rPr>
          <w:rFonts w:ascii="微軟正黑體" w:eastAsia="微軟正黑體" w:hAnsi="微軟正黑體" w:hint="eastAsia"/>
          <w:sz w:val="28"/>
        </w:rPr>
        <w:t>deferoxamine</w:t>
      </w:r>
      <w:proofErr w:type="spellEnd"/>
      <w:r w:rsidRPr="00BA7A9D">
        <w:rPr>
          <w:rFonts w:ascii="微軟正黑體" w:eastAsia="微軟正黑體" w:hAnsi="微軟正黑體" w:hint="eastAsia"/>
          <w:sz w:val="28"/>
        </w:rPr>
        <w:t>, DFO）。</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九、治療其他急性和慢性疾病</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若慢性腎臟病病人有發炎或感染，體內會消耗胺</w:t>
      </w:r>
      <w:proofErr w:type="gramStart"/>
      <w:r w:rsidRPr="00BA7A9D">
        <w:rPr>
          <w:rFonts w:ascii="微軟正黑體" w:eastAsia="微軟正黑體" w:hAnsi="微軟正黑體" w:hint="eastAsia"/>
          <w:sz w:val="28"/>
        </w:rPr>
        <w:t>基酸以製造</w:t>
      </w:r>
      <w:proofErr w:type="gramEnd"/>
      <w:r w:rsidRPr="00BA7A9D">
        <w:rPr>
          <w:rFonts w:ascii="微軟正黑體" w:eastAsia="微軟正黑體" w:hAnsi="微軟正黑體" w:hint="eastAsia"/>
          <w:sz w:val="28"/>
        </w:rPr>
        <w:t>抗體等保護身體的</w:t>
      </w:r>
      <w:r w:rsidRPr="00BA7A9D">
        <w:rPr>
          <w:rFonts w:ascii="微軟正黑體" w:eastAsia="微軟正黑體" w:hAnsi="微軟正黑體" w:hint="eastAsia"/>
          <w:sz w:val="28"/>
        </w:rPr>
        <w:lastRenderedPageBreak/>
        <w:t>蛋白質。因此慢性腎臟病病人在感染時，可透過口服或</w:t>
      </w:r>
      <w:proofErr w:type="gramStart"/>
      <w:r w:rsidRPr="00BA7A9D">
        <w:rPr>
          <w:rFonts w:ascii="微軟正黑體" w:eastAsia="微軟正黑體" w:hAnsi="微軟正黑體" w:hint="eastAsia"/>
          <w:sz w:val="28"/>
        </w:rPr>
        <w:t>靜脈滴注方式</w:t>
      </w:r>
      <w:proofErr w:type="gramEnd"/>
      <w:r w:rsidRPr="00BA7A9D">
        <w:rPr>
          <w:rFonts w:ascii="微軟正黑體" w:eastAsia="微軟正黑體" w:hAnsi="微軟正黑體" w:hint="eastAsia"/>
          <w:sz w:val="28"/>
        </w:rPr>
        <w:t>補充胺</w:t>
      </w:r>
      <w:proofErr w:type="gramStart"/>
      <w:r w:rsidRPr="00BA7A9D">
        <w:rPr>
          <w:rFonts w:ascii="微軟正黑體" w:eastAsia="微軟正黑體" w:hAnsi="微軟正黑體" w:hint="eastAsia"/>
          <w:sz w:val="28"/>
        </w:rPr>
        <w:t>基酸以加速</w:t>
      </w:r>
      <w:proofErr w:type="gramEnd"/>
      <w:r w:rsidRPr="00BA7A9D">
        <w:rPr>
          <w:rFonts w:ascii="微軟正黑體" w:eastAsia="微軟正黑體" w:hAnsi="微軟正黑體" w:hint="eastAsia"/>
          <w:sz w:val="28"/>
        </w:rPr>
        <w:t>身體的康復，如此貧血才</w:t>
      </w:r>
    </w:p>
    <w:p w:rsidR="004365D3" w:rsidRPr="00BA7A9D" w:rsidRDefault="004365D3" w:rsidP="007559FC">
      <w:pPr>
        <w:spacing w:beforeLines="50" w:before="180" w:line="600" w:lineRule="exact"/>
        <w:rPr>
          <w:rFonts w:ascii="微軟正黑體" w:eastAsia="微軟正黑體" w:hAnsi="微軟正黑體"/>
          <w:sz w:val="28"/>
        </w:rPr>
      </w:pPr>
      <w:r w:rsidRPr="00BA7A9D">
        <w:rPr>
          <w:rFonts w:ascii="微軟正黑體" w:eastAsia="微軟正黑體" w:hAnsi="微軟正黑體" w:hint="eastAsia"/>
          <w:sz w:val="28"/>
        </w:rPr>
        <w:t>會慢慢改善。</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十、避免服用可能會造成貧血的藥物</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若找不到貧血的原因，可跟醫師確定是否正在使用可能會引起貧血的藥物。在透析的病人，若找不到貧血的原因，也可以嘗試針劑的 Carnitine，有部分病人的貧血會得到改善。</w:t>
      </w:r>
    </w:p>
    <w:p w:rsidR="004365D3" w:rsidRPr="007559FC" w:rsidRDefault="004365D3" w:rsidP="007559FC">
      <w:pPr>
        <w:spacing w:beforeLines="50" w:before="180" w:line="600" w:lineRule="exact"/>
        <w:rPr>
          <w:rFonts w:ascii="微軟正黑體" w:eastAsia="微軟正黑體" w:hAnsi="微軟正黑體"/>
          <w:color w:val="006666"/>
          <w:sz w:val="28"/>
        </w:rPr>
      </w:pPr>
      <w:r w:rsidRPr="007559FC">
        <w:rPr>
          <w:rFonts w:ascii="微軟正黑體" w:eastAsia="微軟正黑體" w:hAnsi="微軟正黑體" w:hint="eastAsia"/>
          <w:color w:val="006666"/>
          <w:sz w:val="28"/>
        </w:rPr>
        <w:t>十一、其他治療慢性腎臟病貧血的方法</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要有足夠的睡眠、適度的運動，及常存喜樂的心，因為喜樂的心乃是良藥。</w:t>
      </w:r>
    </w:p>
    <w:p w:rsidR="004365D3" w:rsidRPr="007559FC" w:rsidRDefault="004365D3" w:rsidP="007559FC">
      <w:pPr>
        <w:spacing w:beforeLines="50" w:before="180" w:line="600" w:lineRule="exact"/>
        <w:rPr>
          <w:rFonts w:ascii="微軟正黑體" w:eastAsia="微軟正黑體" w:hAnsi="微軟正黑體"/>
          <w:b/>
          <w:color w:val="006666"/>
          <w:sz w:val="36"/>
        </w:rPr>
      </w:pPr>
      <w:r w:rsidRPr="007559FC">
        <w:rPr>
          <w:rFonts w:ascii="微軟正黑體" w:eastAsia="微軟正黑體" w:hAnsi="微軟正黑體" w:hint="eastAsia"/>
          <w:b/>
          <w:color w:val="006666"/>
          <w:sz w:val="36"/>
        </w:rPr>
        <w:t>慢性腎臟病貧血治療的目標</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有些醫學的文獻建議：在沒有心臟病或貧血症狀的慢性腎臟病病人，血色素至少要維持在 8 g/</w:t>
      </w:r>
      <w:proofErr w:type="spellStart"/>
      <w:r w:rsidRPr="00BA7A9D">
        <w:rPr>
          <w:rFonts w:ascii="微軟正黑體" w:eastAsia="微軟正黑體" w:hAnsi="微軟正黑體" w:hint="eastAsia"/>
          <w:sz w:val="28"/>
        </w:rPr>
        <w:t>dL</w:t>
      </w:r>
      <w:proofErr w:type="spellEnd"/>
      <w:r w:rsidRPr="00BA7A9D">
        <w:rPr>
          <w:rFonts w:ascii="微軟正黑體" w:eastAsia="微軟正黑體" w:hAnsi="微軟正黑體" w:hint="eastAsia"/>
          <w:sz w:val="28"/>
        </w:rPr>
        <w:t xml:space="preserve"> 以上，但在有心臟病或貧血症狀的病人，血色素應維持在大於等於 10 g/</w:t>
      </w:r>
      <w:proofErr w:type="spellStart"/>
      <w:r w:rsidRPr="00BA7A9D">
        <w:rPr>
          <w:rFonts w:ascii="微軟正黑體" w:eastAsia="微軟正黑體" w:hAnsi="微軟正黑體" w:hint="eastAsia"/>
          <w:sz w:val="28"/>
        </w:rPr>
        <w:t>dL</w:t>
      </w:r>
      <w:proofErr w:type="spellEnd"/>
      <w:r w:rsidRPr="00BA7A9D">
        <w:rPr>
          <w:rFonts w:ascii="微軟正黑體" w:eastAsia="微軟正黑體" w:hAnsi="微軟正黑體" w:hint="eastAsia"/>
          <w:sz w:val="28"/>
        </w:rPr>
        <w:t>。在有使用紅血球生成素的病人，血色素不宜超過 12 g/</w:t>
      </w:r>
      <w:proofErr w:type="spellStart"/>
      <w:r w:rsidRPr="00BA7A9D">
        <w:rPr>
          <w:rFonts w:ascii="微軟正黑體" w:eastAsia="微軟正黑體" w:hAnsi="微軟正黑體" w:hint="eastAsia"/>
          <w:sz w:val="28"/>
        </w:rPr>
        <w:t>dL</w:t>
      </w:r>
      <w:proofErr w:type="spellEnd"/>
      <w:r w:rsidRPr="00BA7A9D">
        <w:rPr>
          <w:rFonts w:ascii="微軟正黑體" w:eastAsia="微軟正黑體" w:hAnsi="微軟正黑體" w:hint="eastAsia"/>
          <w:sz w:val="28"/>
        </w:rPr>
        <w:t>，以避免血壓升高及血管栓塞。</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根據筆者多年的行醫經驗，血色素保持在 10 g/</w:t>
      </w:r>
      <w:proofErr w:type="spellStart"/>
      <w:r w:rsidRPr="00BA7A9D">
        <w:rPr>
          <w:rFonts w:ascii="微軟正黑體" w:eastAsia="微軟正黑體" w:hAnsi="微軟正黑體" w:hint="eastAsia"/>
          <w:sz w:val="28"/>
        </w:rPr>
        <w:t>dL</w:t>
      </w:r>
      <w:proofErr w:type="spellEnd"/>
      <w:r w:rsidRPr="00BA7A9D">
        <w:rPr>
          <w:rFonts w:ascii="微軟正黑體" w:eastAsia="微軟正黑體" w:hAnsi="微軟正黑體" w:hint="eastAsia"/>
          <w:sz w:val="28"/>
        </w:rPr>
        <w:t xml:space="preserve"> 以上是非常重要的，因為貧血的改善的確對慢性腎臟病病人的心臟和殘餘腎功能有良好的影響。</w:t>
      </w:r>
    </w:p>
    <w:p w:rsidR="004365D3" w:rsidRPr="007559FC" w:rsidRDefault="004365D3" w:rsidP="007559FC">
      <w:pPr>
        <w:spacing w:beforeLines="50" w:before="180" w:line="600" w:lineRule="exact"/>
        <w:rPr>
          <w:rFonts w:ascii="微軟正黑體" w:eastAsia="微軟正黑體" w:hAnsi="微軟正黑體"/>
          <w:b/>
          <w:color w:val="006666"/>
          <w:sz w:val="36"/>
        </w:rPr>
      </w:pPr>
      <w:r w:rsidRPr="007559FC">
        <w:rPr>
          <w:rFonts w:ascii="微軟正黑體" w:eastAsia="微軟正黑體" w:hAnsi="微軟正黑體" w:hint="eastAsia"/>
          <w:b/>
          <w:color w:val="006666"/>
          <w:sz w:val="36"/>
        </w:rPr>
        <w:t>結論</w:t>
      </w:r>
    </w:p>
    <w:p w:rsidR="004365D3" w:rsidRPr="00BA7A9D" w:rsidRDefault="004365D3" w:rsidP="000A2612">
      <w:pPr>
        <w:spacing w:beforeLines="50" w:before="180" w:line="600" w:lineRule="exact"/>
        <w:ind w:firstLineChars="200" w:firstLine="560"/>
        <w:rPr>
          <w:rFonts w:ascii="微軟正黑體" w:eastAsia="微軟正黑體" w:hAnsi="微軟正黑體"/>
          <w:sz w:val="28"/>
        </w:rPr>
      </w:pPr>
      <w:r w:rsidRPr="00BA7A9D">
        <w:rPr>
          <w:rFonts w:ascii="微軟正黑體" w:eastAsia="微軟正黑體" w:hAnsi="微軟正黑體" w:hint="eastAsia"/>
          <w:sz w:val="28"/>
        </w:rPr>
        <w:t>慢性腎臟病病人容易發生貧血，所以必須珍惜每一滴血。除了要維持均衡和足夠的營養外，平日也要注意是否有慢性失血的情形，並且要避免不需要的抽血。貧血的改善要根據原因來治療，若非緊急狀況應儘量避免輸血。願 上帝賜福給大家！</w:t>
      </w:r>
    </w:p>
    <w:sectPr w:rsidR="004365D3" w:rsidRPr="00BA7A9D" w:rsidSect="004365D3">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B2" w:rsidRDefault="00BD6CB2" w:rsidP="00BA7A9D">
      <w:r>
        <w:separator/>
      </w:r>
    </w:p>
  </w:endnote>
  <w:endnote w:type="continuationSeparator" w:id="0">
    <w:p w:rsidR="00BD6CB2" w:rsidRDefault="00BD6CB2" w:rsidP="00BA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599705"/>
      <w:docPartObj>
        <w:docPartGallery w:val="Page Numbers (Bottom of Page)"/>
        <w:docPartUnique/>
      </w:docPartObj>
    </w:sdtPr>
    <w:sdtEndPr/>
    <w:sdtContent>
      <w:p w:rsidR="00BA7A9D" w:rsidRDefault="00BA7A9D">
        <w:pPr>
          <w:pStyle w:val="a5"/>
          <w:jc w:val="center"/>
        </w:pPr>
        <w:r>
          <w:fldChar w:fldCharType="begin"/>
        </w:r>
        <w:r>
          <w:instrText>PAGE   \* MERGEFORMAT</w:instrText>
        </w:r>
        <w:r>
          <w:fldChar w:fldCharType="separate"/>
        </w:r>
        <w:r w:rsidR="0097381F" w:rsidRPr="0097381F">
          <w:rPr>
            <w:noProof/>
            <w:lang w:val="zh-TW"/>
          </w:rPr>
          <w:t>1</w:t>
        </w:r>
        <w:r>
          <w:fldChar w:fldCharType="end"/>
        </w:r>
      </w:p>
    </w:sdtContent>
  </w:sdt>
  <w:p w:rsidR="00BA7A9D" w:rsidRDefault="00BA7A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B2" w:rsidRDefault="00BD6CB2" w:rsidP="00BA7A9D">
      <w:r>
        <w:separator/>
      </w:r>
    </w:p>
  </w:footnote>
  <w:footnote w:type="continuationSeparator" w:id="0">
    <w:p w:rsidR="00BD6CB2" w:rsidRDefault="00BD6CB2" w:rsidP="00BA7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D3"/>
    <w:rsid w:val="000A2612"/>
    <w:rsid w:val="002017A4"/>
    <w:rsid w:val="0027395C"/>
    <w:rsid w:val="0040138F"/>
    <w:rsid w:val="004365D3"/>
    <w:rsid w:val="004F0CA1"/>
    <w:rsid w:val="005D3D7F"/>
    <w:rsid w:val="00743700"/>
    <w:rsid w:val="007559FC"/>
    <w:rsid w:val="0097381F"/>
    <w:rsid w:val="009B03F0"/>
    <w:rsid w:val="00A24C25"/>
    <w:rsid w:val="00A60253"/>
    <w:rsid w:val="00A65920"/>
    <w:rsid w:val="00AC2DCB"/>
    <w:rsid w:val="00BA7A9D"/>
    <w:rsid w:val="00BD6CB2"/>
    <w:rsid w:val="00CC5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9D"/>
    <w:pPr>
      <w:tabs>
        <w:tab w:val="center" w:pos="4153"/>
        <w:tab w:val="right" w:pos="8306"/>
      </w:tabs>
      <w:snapToGrid w:val="0"/>
    </w:pPr>
    <w:rPr>
      <w:sz w:val="20"/>
      <w:szCs w:val="20"/>
    </w:rPr>
  </w:style>
  <w:style w:type="character" w:customStyle="1" w:styleId="a4">
    <w:name w:val="頁首 字元"/>
    <w:basedOn w:val="a0"/>
    <w:link w:val="a3"/>
    <w:uiPriority w:val="99"/>
    <w:rsid w:val="00BA7A9D"/>
    <w:rPr>
      <w:sz w:val="20"/>
      <w:szCs w:val="20"/>
    </w:rPr>
  </w:style>
  <w:style w:type="paragraph" w:styleId="a5">
    <w:name w:val="footer"/>
    <w:basedOn w:val="a"/>
    <w:link w:val="a6"/>
    <w:uiPriority w:val="99"/>
    <w:unhideWhenUsed/>
    <w:rsid w:val="00BA7A9D"/>
    <w:pPr>
      <w:tabs>
        <w:tab w:val="center" w:pos="4153"/>
        <w:tab w:val="right" w:pos="8306"/>
      </w:tabs>
      <w:snapToGrid w:val="0"/>
    </w:pPr>
    <w:rPr>
      <w:sz w:val="20"/>
      <w:szCs w:val="20"/>
    </w:rPr>
  </w:style>
  <w:style w:type="character" w:customStyle="1" w:styleId="a6">
    <w:name w:val="頁尾 字元"/>
    <w:basedOn w:val="a0"/>
    <w:link w:val="a5"/>
    <w:uiPriority w:val="99"/>
    <w:rsid w:val="00BA7A9D"/>
    <w:rPr>
      <w:sz w:val="20"/>
      <w:szCs w:val="20"/>
    </w:rPr>
  </w:style>
  <w:style w:type="paragraph" w:styleId="a7">
    <w:name w:val="Balloon Text"/>
    <w:basedOn w:val="a"/>
    <w:link w:val="a8"/>
    <w:uiPriority w:val="99"/>
    <w:semiHidden/>
    <w:unhideWhenUsed/>
    <w:rsid w:val="00A6025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02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9D"/>
    <w:pPr>
      <w:tabs>
        <w:tab w:val="center" w:pos="4153"/>
        <w:tab w:val="right" w:pos="8306"/>
      </w:tabs>
      <w:snapToGrid w:val="0"/>
    </w:pPr>
    <w:rPr>
      <w:sz w:val="20"/>
      <w:szCs w:val="20"/>
    </w:rPr>
  </w:style>
  <w:style w:type="character" w:customStyle="1" w:styleId="a4">
    <w:name w:val="頁首 字元"/>
    <w:basedOn w:val="a0"/>
    <w:link w:val="a3"/>
    <w:uiPriority w:val="99"/>
    <w:rsid w:val="00BA7A9D"/>
    <w:rPr>
      <w:sz w:val="20"/>
      <w:szCs w:val="20"/>
    </w:rPr>
  </w:style>
  <w:style w:type="paragraph" w:styleId="a5">
    <w:name w:val="footer"/>
    <w:basedOn w:val="a"/>
    <w:link w:val="a6"/>
    <w:uiPriority w:val="99"/>
    <w:unhideWhenUsed/>
    <w:rsid w:val="00BA7A9D"/>
    <w:pPr>
      <w:tabs>
        <w:tab w:val="center" w:pos="4153"/>
        <w:tab w:val="right" w:pos="8306"/>
      </w:tabs>
      <w:snapToGrid w:val="0"/>
    </w:pPr>
    <w:rPr>
      <w:sz w:val="20"/>
      <w:szCs w:val="20"/>
    </w:rPr>
  </w:style>
  <w:style w:type="character" w:customStyle="1" w:styleId="a6">
    <w:name w:val="頁尾 字元"/>
    <w:basedOn w:val="a0"/>
    <w:link w:val="a5"/>
    <w:uiPriority w:val="99"/>
    <w:rsid w:val="00BA7A9D"/>
    <w:rPr>
      <w:sz w:val="20"/>
      <w:szCs w:val="20"/>
    </w:rPr>
  </w:style>
  <w:style w:type="paragraph" w:styleId="a7">
    <w:name w:val="Balloon Text"/>
    <w:basedOn w:val="a"/>
    <w:link w:val="a8"/>
    <w:uiPriority w:val="99"/>
    <w:semiHidden/>
    <w:unhideWhenUsed/>
    <w:rsid w:val="00A6025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02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477</Words>
  <Characters>2719</Characters>
  <Application>Microsoft Office Word</Application>
  <DocSecurity>0</DocSecurity>
  <Lines>22</Lines>
  <Paragraphs>6</Paragraphs>
  <ScaleCrop>false</ScaleCrop>
  <Company>Hewlett-Packard Company</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10</cp:revision>
  <dcterms:created xsi:type="dcterms:W3CDTF">2019-10-01T09:10:00Z</dcterms:created>
  <dcterms:modified xsi:type="dcterms:W3CDTF">2019-10-03T07:01:00Z</dcterms:modified>
</cp:coreProperties>
</file>