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C7" w:rsidRPr="0059384C" w:rsidRDefault="00D31A9B" w:rsidP="00EB0084">
      <w:pPr>
        <w:autoSpaceDE w:val="0"/>
        <w:autoSpaceDN w:val="0"/>
        <w:adjustRightInd w:val="0"/>
        <w:snapToGrid w:val="0"/>
        <w:spacing w:line="600" w:lineRule="exact"/>
        <w:ind w:leftChars="300" w:left="720"/>
        <w:rPr>
          <w:rFonts w:ascii="微軟正黑體" w:eastAsia="微軟正黑體" w:hAnsi="微軟正黑體" w:cs="Arial Unicode MS"/>
          <w:b/>
          <w:color w:val="008080"/>
          <w:kern w:val="0"/>
          <w:sz w:val="48"/>
          <w:szCs w:val="48"/>
        </w:rPr>
      </w:pPr>
      <w:r w:rsidRPr="00D31A9B">
        <w:rPr>
          <w:rFonts w:ascii="微軟正黑體" w:eastAsia="微軟正黑體" w:hAnsi="微軟正黑體" w:cs="Arial Unicode MS"/>
          <w:b/>
          <w:noProof/>
          <w:color w:val="00808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4534535</wp:posOffset>
                </wp:positionH>
                <wp:positionV relativeFrom="paragraph">
                  <wp:posOffset>-266065</wp:posOffset>
                </wp:positionV>
                <wp:extent cx="1737360" cy="19431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A9B" w:rsidRDefault="00D31A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7955" cy="16632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7955" cy="166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7.05pt;margin-top:-20.95pt;width:136.8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" filled="f" stroked="f">
                <v:textbox>
                  <w:txbxContent>
                    <w:p w:rsidR="00D31A9B" w:rsidRDefault="00D31A9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67955" cy="16632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7955" cy="166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74C7" w:rsidRPr="0059384C">
        <w:rPr>
          <w:rFonts w:ascii="微軟正黑體" w:eastAsia="微軟正黑體" w:hAnsi="微軟正黑體" w:cs="Arial Unicode MS"/>
          <w:b/>
          <w:color w:val="008080"/>
          <w:kern w:val="0"/>
          <w:sz w:val="48"/>
          <w:szCs w:val="48"/>
        </w:rPr>
        <w:t>聰明選食物，當</w:t>
      </w:r>
      <w:proofErr w:type="gramStart"/>
      <w:r w:rsidR="003E74C7" w:rsidRPr="0059384C">
        <w:rPr>
          <w:rFonts w:ascii="微軟正黑體" w:eastAsia="微軟正黑體" w:hAnsi="微軟正黑體" w:cs="Arial Unicode MS"/>
          <w:b/>
          <w:color w:val="008080"/>
          <w:kern w:val="0"/>
          <w:sz w:val="48"/>
          <w:szCs w:val="48"/>
        </w:rPr>
        <w:t>個控磷</w:t>
      </w:r>
      <w:proofErr w:type="gramEnd"/>
      <w:r w:rsidR="003E74C7" w:rsidRPr="0059384C">
        <w:rPr>
          <w:rFonts w:ascii="微軟正黑體" w:eastAsia="微軟正黑體" w:hAnsi="微軟正黑體" w:cs="Arial Unicode MS"/>
          <w:b/>
          <w:color w:val="008080"/>
          <w:kern w:val="0"/>
          <w:sz w:val="48"/>
          <w:szCs w:val="48"/>
        </w:rPr>
        <w:t>高手</w:t>
      </w:r>
      <w:r w:rsidR="00EB0084">
        <w:rPr>
          <w:rFonts w:ascii="微軟正黑體" w:eastAsia="微軟正黑體" w:hAnsi="微軟正黑體" w:cs="Arial Unicode MS" w:hint="eastAsia"/>
          <w:b/>
          <w:color w:val="008080"/>
          <w:kern w:val="0"/>
          <w:sz w:val="48"/>
          <w:szCs w:val="48"/>
        </w:rPr>
        <w:t xml:space="preserve"> </w:t>
      </w:r>
    </w:p>
    <w:p w:rsidR="003E74C7" w:rsidRPr="00C82B37" w:rsidRDefault="003E74C7" w:rsidP="00EB0084">
      <w:pPr>
        <w:autoSpaceDE w:val="0"/>
        <w:autoSpaceDN w:val="0"/>
        <w:adjustRightInd w:val="0"/>
        <w:snapToGrid w:val="0"/>
        <w:spacing w:line="600" w:lineRule="exact"/>
        <w:ind w:leftChars="300" w:left="720"/>
        <w:rPr>
          <w:rFonts w:ascii="微軟正黑體" w:eastAsia="微軟正黑體" w:hAnsi="微軟正黑體" w:cs="Arial Unicode MS"/>
          <w:kern w:val="0"/>
          <w:szCs w:val="24"/>
        </w:rPr>
      </w:pP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Cs w:val="24"/>
        </w:rPr>
        <w:t>益富腎臟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Cs w:val="24"/>
        </w:rPr>
        <w:t>專科 / 鍾子雯營養師</w:t>
      </w:r>
    </w:p>
    <w:p w:rsidR="00BD6A84" w:rsidRPr="00C82B37" w:rsidRDefault="00BD6A84" w:rsidP="00C82B37">
      <w:pPr>
        <w:autoSpaceDE w:val="0"/>
        <w:autoSpaceDN w:val="0"/>
        <w:adjustRightInd w:val="0"/>
        <w:snapToGrid w:val="0"/>
        <w:spacing w:line="600" w:lineRule="exact"/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</w:pPr>
    </w:p>
    <w:p w:rsidR="00D31A9B" w:rsidRDefault="00D31A9B" w:rsidP="0059384C">
      <w:pPr>
        <w:autoSpaceDE w:val="0"/>
        <w:autoSpaceDN w:val="0"/>
        <w:adjustRightInd w:val="0"/>
        <w:snapToGrid w:val="0"/>
        <w:spacing w:line="600" w:lineRule="exact"/>
        <w:ind w:firstLineChars="200" w:firstLine="560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</w:p>
    <w:p w:rsidR="003E74C7" w:rsidRPr="00C82B37" w:rsidRDefault="003E74C7" w:rsidP="00795D91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</w:pPr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近幾年磷酸鹽的話題越炒越熱，也幫助我們更了解一些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想不到的磷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。特別是腎友們，每月看一次抽血成績，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若是磷高了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，往往要花費心思想想自己到底吃了什麼? 今天就來告訴大家更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多磷的來源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，幫助您找到飲食的問題所在。</w:t>
      </w:r>
    </w:p>
    <w:p w:rsidR="003E74C7" w:rsidRPr="00C82B37" w:rsidRDefault="003E74C7" w:rsidP="0059384C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/>
          <w:kern w:val="0"/>
          <w:sz w:val="28"/>
          <w:szCs w:val="28"/>
        </w:rPr>
      </w:pP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磷是身體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裡每一個細胞都需要的營養成分，我們都需要適度的磷，來維持全身上下所有的細胞健康，幫助身體的機器運作正常。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而磷跟骨頭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的關係也很密切，它可以幫助鈣好好的待在骨頭裡，減少骨頭鈣的流失。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因此磷太高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的人，骨質好像被掏空，就容易發生骨折或骨頭痠痛的問題。除此之外，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磷太高更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有可能會增加血管的鈣化硬化，讓透析血管的壽命變短，或增加心臟疾病的嚴重度。最近幾年，有許多國內外的研究，都發現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血磷高與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血管硬化有很大的關係，也容易增加心臟病、中風的危險性，而這樣的狀況，不只會發生在透析的腎友們，就連腎臟功能正常的一般人，也有可能發生喔! 所以，為了我們自己及家人的健康，我們更需要知道，如何聰明掌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控磷的攝取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。</w:t>
      </w:r>
    </w:p>
    <w:p w:rsidR="003E74C7" w:rsidRPr="00C82B37" w:rsidRDefault="003E74C7" w:rsidP="0059384C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/>
          <w:kern w:val="0"/>
          <w:sz w:val="28"/>
          <w:szCs w:val="28"/>
        </w:rPr>
      </w:pPr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要掌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控磷的攝取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，並不是叫大家都不要吃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含有磷的食物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在國人膳食營養素參考攝取量(DRIS)中，告訴我們每天需要攝取800毫克的磷，這跟腎臟照護指引對透析飲食的建議量是相同的。大家並不需要計算每一口吃進去的磷數值，只要挑選天然食物，通常都不會超過這個建議量。腎臟功能正常的人，吃了過多的磷，會由尿液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中排掉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，而透析的腎友們，靠的是透析機器或腹膜透析液來清除多餘的毒素，排除的量有限，因此就更需要聰明挑選食物及正確使用解磷劑來幫助自己控制磷。</w:t>
      </w:r>
    </w:p>
    <w:p w:rsidR="003E74C7" w:rsidRPr="00C82B37" w:rsidRDefault="003E74C7" w:rsidP="0059384C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/>
          <w:kern w:val="0"/>
          <w:sz w:val="28"/>
          <w:szCs w:val="28"/>
        </w:rPr>
      </w:pP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既然磷是細胞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的主要成分，那不難想像，天然食物中也都有磷，我們稱為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有</w:t>
      </w:r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lastRenderedPageBreak/>
        <w:t>機磷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。國內外許多研究告訴我們，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磷在動物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性及植物性的食物裡，吸收率不一樣。「動物性食物」就是我們常吃的肉類、魚類、蛋類及牛奶等，吸收率大約40-60%，也就是吃進口中的磷，有一半會被身體吸收。而「植物性食物」來源的磷，例如：豆腐、豆乾、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豆包等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黃豆製品，吸收率只有10-30%，也就是吸收的磷不到三分之一。</w:t>
      </w:r>
    </w:p>
    <w:p w:rsidR="003E74C7" w:rsidRPr="00C82B37" w:rsidRDefault="003E74C7" w:rsidP="00795D91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/>
          <w:kern w:val="0"/>
          <w:sz w:val="28"/>
          <w:szCs w:val="28"/>
        </w:rPr>
      </w:pPr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所以最近幾年的研究，一直在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鼓勵腎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友多攝取黃豆製品或黃豆蛋白，這些食物不僅可以補充蛋白質，更可以幫我們控制膽固醇清血管，更重要的是，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磷被身體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吸收的量很少，是理想的營養補充食品。相較之下，鮮乳、起司、優酪乳或牛奶冰淇淋等與牛奶有關的製品，不僅磷含量多，吸收到體內的量也比較多，容易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造成磷高的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問題，大家平時一定要盡量避免奶製品。不管如何，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肉魚豆蛋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都是我們正餐補充高蛋白必須要吃的配菜，大家只要挑選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天然的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食物，配合醫生開的解磷劑一起吃，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磷的問題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都不大。</w:t>
      </w:r>
    </w:p>
    <w:p w:rsidR="003E74C7" w:rsidRPr="00C82B37" w:rsidRDefault="003E74C7" w:rsidP="0059384C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/>
          <w:kern w:val="0"/>
          <w:sz w:val="28"/>
          <w:szCs w:val="28"/>
        </w:rPr>
      </w:pPr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另外一類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高磷的食物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，最近幾年討論熱烈，大家一定要知道，有可能您的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血磷高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，就是從這些食物來的喔！這類食品，也就是含有磷酸鹽等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無機磷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的加工食品。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磷在食品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加工中，是一個很常用的合法添加物。通常是以磷酸加鹽類的形式存在，例如多磷酸鈣、磷酸鉀、磷酸氫二鈉… 等等，在台灣合法的總共有25種磷酸鹽添加物，每一種都有規定可以使用的容許量。這些名稱會寫在食品包裝袋的內容物部分，大家不認識無妨，只要看到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這個字在裡面，就知道隱藏了對身體不好的無機磷。加工中為什麼需要使用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含磷的添加物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呢? 因為磷可以調整酸鹼度保鮮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保色(保色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劑)、讓肉品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多汁軟嫩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(保水劑)、讓熱狗丸類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黏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得好不散開(黏著劑)、讓麵包鬆軟好吃(膨脹劑)等等，所以調味果汁、可樂飲品、麵包餅乾、口香糖、巧克力製品、果醬果乾、熱狗、丸子、漢堡排等，都可能含有磷酸鹽類，這類的磷叫做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無機磷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，吸收率幾乎100%，也就是全部被身體吸收，吸收率是新鮮食物的2-3倍！例如最近新聞討論很熱烈的「重組肉」，就是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拿碎肉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加上磷酸鹽當黏著劑與保水劑，重新拼裝成一塊肉，這些肉成本比較低，可能有些餐飲店會使用。而花了錢吃重組的肉品，</w:t>
      </w:r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lastRenderedPageBreak/>
        <w:t>不但營養成份降低，還會吃到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高吸收的添加磷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，這並不是我們所希望的。</w:t>
      </w:r>
    </w:p>
    <w:p w:rsidR="003E74C7" w:rsidRPr="00C82B37" w:rsidRDefault="003E74C7" w:rsidP="0059384C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/>
          <w:kern w:val="0"/>
          <w:sz w:val="28"/>
          <w:szCs w:val="28"/>
        </w:rPr>
      </w:pPr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因此，腎友的日常飲食，最好是直接買新鮮的食物回家煮，或是選擇食材來源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清楚的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可靠廠商，讓自己吃到對健康好的食物。另一方面，添加磷酸鹽的麵點心，在食用時並沒有搭配解磷劑，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所以磷就全部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進了身體裡。如果您這些食物吃得多，可以想像血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磷也容易高喔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！經由上述的介紹，不知道您是否就是加工食品吃得多的高磷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一族呢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？聰明選擇食物才能讓自己吃得豐盛又數值漂亮，讓每一口都是最好的補充。平日的飲食，盡量多選擇新鮮的肉品自己煮，不管豬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雞牛羊或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海鮮，都是很好的食材，或是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選擇有食材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來源及營養師把包餅乾飲料等，也常被我們拿來當點心，在食用時並沒有搭配解磷劑，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所以磷就全部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進了身體裡。如果您這些食物吃得多，可以想像血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磷也容易高喔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！</w:t>
      </w:r>
    </w:p>
    <w:p w:rsidR="0059384C" w:rsidRDefault="003E74C7" w:rsidP="0059384C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經由上述的介紹，不知道您是否就是加工食品吃得多的高磷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一族呢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？聰明選擇食物，才能讓自己吃得豐盛又數值漂亮，讓每一口都是最好的補充。平日的飲食，盡量多選擇新鮮的肉品自己煮，不管豬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雞牛羊或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海鮮，都是很好的食材，或是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選擇有食材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來源及營養師把關的優良調理食品購買，少吃加工肉品。不管是不是吃素，都可以放心選用黃豆製品或黃豆蛋白，當配菜或飲品，幫自己補充營養。而要避免磷酸鹽的加工食品，大家可以養成看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食品標示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的習慣，盡量避免成份中含有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”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這個添加物的食品，餐中按時</w:t>
      </w:r>
      <w:proofErr w:type="gramStart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吃解磷</w:t>
      </w:r>
      <w:proofErr w:type="gramEnd"/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劑，絕對能讓自己成為控磷高手喔！</w:t>
      </w:r>
    </w:p>
    <w:p w:rsidR="008C4A1C" w:rsidRDefault="003E74C7" w:rsidP="00D26BE8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  <w:r w:rsidRPr="00C82B37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若您在飲食部分有任何問題，可諮詢營養師，營養師會與您一起做詳細的討論，幫您一起解決飲食的問題喔！</w:t>
      </w:r>
    </w:p>
    <w:p w:rsidR="00795D91" w:rsidRDefault="00795D91" w:rsidP="00D26BE8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</w:p>
    <w:p w:rsidR="00795D91" w:rsidRDefault="00795D91" w:rsidP="00D26BE8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</w:p>
    <w:p w:rsidR="00795D91" w:rsidRDefault="00795D91" w:rsidP="00D26BE8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2357"/>
        <w:gridCol w:w="4659"/>
      </w:tblGrid>
      <w:tr w:rsidR="008C4A1C" w:rsidRPr="008C4A1C" w:rsidTr="00483DCA">
        <w:trPr>
          <w:trHeight w:val="421"/>
          <w:jc w:val="center"/>
        </w:trPr>
        <w:tc>
          <w:tcPr>
            <w:tcW w:w="9321" w:type="dxa"/>
            <w:gridSpan w:val="3"/>
            <w:tcBorders>
              <w:bottom w:val="single" w:sz="4" w:space="0" w:color="auto"/>
            </w:tcBorders>
          </w:tcPr>
          <w:p w:rsidR="008C4A1C" w:rsidRPr="008C4A1C" w:rsidRDefault="008C4A1C" w:rsidP="008C4A1C">
            <w:pPr>
              <w:jc w:val="center"/>
              <w:rPr>
                <w:rFonts w:ascii="微軟正黑體" w:eastAsia="微軟正黑體" w:hAnsi="微軟正黑體" w:cs="Times New Roman"/>
              </w:rPr>
            </w:pPr>
            <w:proofErr w:type="gramStart"/>
            <w:r w:rsidRPr="008C4A1C">
              <w:rPr>
                <w:rFonts w:ascii="微軟正黑體" w:eastAsia="微軟正黑體" w:hAnsi="微軟正黑體" w:cs="Times New Roman" w:hint="eastAsia"/>
              </w:rPr>
              <w:lastRenderedPageBreak/>
              <w:t>含磷的合法</w:t>
            </w:r>
            <w:proofErr w:type="gramEnd"/>
            <w:r w:rsidRPr="008C4A1C">
              <w:rPr>
                <w:rFonts w:ascii="微軟正黑體" w:eastAsia="微軟正黑體" w:hAnsi="微軟正黑體" w:cs="Times New Roman" w:hint="eastAsia"/>
              </w:rPr>
              <w:t>食品添加物</w:t>
            </w:r>
          </w:p>
        </w:tc>
      </w:tr>
      <w:tr w:rsidR="008C4A1C" w:rsidRPr="008C4A1C" w:rsidTr="00483DCA">
        <w:trPr>
          <w:jc w:val="center"/>
        </w:trPr>
        <w:tc>
          <w:tcPr>
            <w:tcW w:w="2305" w:type="dxa"/>
            <w:shd w:val="clear" w:color="auto" w:fill="92CDDC" w:themeFill="accent5" w:themeFillTint="99"/>
          </w:tcPr>
          <w:p w:rsidR="008C4A1C" w:rsidRPr="008C4A1C" w:rsidRDefault="008C4A1C" w:rsidP="00B6370E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C4A1C">
              <w:rPr>
                <w:rFonts w:ascii="微軟正黑體" w:eastAsia="微軟正黑體" w:hAnsi="微軟正黑體" w:cs="Times New Roman" w:hint="eastAsia"/>
              </w:rPr>
              <w:t>種類</w:t>
            </w:r>
          </w:p>
        </w:tc>
        <w:tc>
          <w:tcPr>
            <w:tcW w:w="2357" w:type="dxa"/>
            <w:shd w:val="clear" w:color="auto" w:fill="92CDDC" w:themeFill="accent5" w:themeFillTint="99"/>
          </w:tcPr>
          <w:p w:rsidR="008C4A1C" w:rsidRPr="008C4A1C" w:rsidRDefault="008C4A1C" w:rsidP="00B6370E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C4A1C">
              <w:rPr>
                <w:rFonts w:ascii="微軟正黑體" w:eastAsia="微軟正黑體" w:hAnsi="微軟正黑體" w:cs="Times New Roman" w:hint="eastAsia"/>
              </w:rPr>
              <w:t>用途</w:t>
            </w:r>
          </w:p>
        </w:tc>
        <w:tc>
          <w:tcPr>
            <w:tcW w:w="4659" w:type="dxa"/>
            <w:shd w:val="clear" w:color="auto" w:fill="92CDDC" w:themeFill="accent5" w:themeFillTint="99"/>
          </w:tcPr>
          <w:p w:rsidR="008C4A1C" w:rsidRPr="008C4A1C" w:rsidRDefault="008C4A1C" w:rsidP="00B6370E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C4A1C">
              <w:rPr>
                <w:rFonts w:ascii="微軟正黑體" w:eastAsia="微軟正黑體" w:hAnsi="微軟正黑體" w:cs="Times New Roman" w:hint="eastAsia"/>
              </w:rPr>
              <w:t>品項</w:t>
            </w:r>
          </w:p>
        </w:tc>
      </w:tr>
      <w:tr w:rsidR="008C4A1C" w:rsidRPr="008C4A1C" w:rsidTr="00483DCA">
        <w:trPr>
          <w:jc w:val="center"/>
        </w:trPr>
        <w:tc>
          <w:tcPr>
            <w:tcW w:w="2305" w:type="dxa"/>
            <w:vAlign w:val="center"/>
          </w:tcPr>
          <w:p w:rsidR="008C4A1C" w:rsidRPr="008C4A1C" w:rsidRDefault="008C4A1C" w:rsidP="00D26BE8">
            <w:pPr>
              <w:spacing w:line="480" w:lineRule="exact"/>
              <w:rPr>
                <w:rFonts w:ascii="微軟正黑體" w:eastAsia="微軟正黑體" w:hAnsi="微軟正黑體" w:cs="Times New Roman"/>
              </w:rPr>
            </w:pPr>
            <w:r w:rsidRPr="008C4A1C">
              <w:rPr>
                <w:rFonts w:ascii="微軟正黑體" w:eastAsia="微軟正黑體" w:hAnsi="微軟正黑體" w:cs="Times New Roman" w:hint="eastAsia"/>
              </w:rPr>
              <w:t>品質改良用、釀造用及食品</w:t>
            </w:r>
            <w:proofErr w:type="gramStart"/>
            <w:r w:rsidRPr="008C4A1C">
              <w:rPr>
                <w:rFonts w:ascii="微軟正黑體" w:eastAsia="微軟正黑體" w:hAnsi="微軟正黑體" w:cs="Times New Roman" w:hint="eastAsia"/>
              </w:rPr>
              <w:t>製造用劑</w:t>
            </w:r>
            <w:proofErr w:type="gramEnd"/>
          </w:p>
        </w:tc>
        <w:tc>
          <w:tcPr>
            <w:tcW w:w="2357" w:type="dxa"/>
            <w:vAlign w:val="center"/>
          </w:tcPr>
          <w:p w:rsidR="008C4A1C" w:rsidRPr="008C4A1C" w:rsidRDefault="008C4A1C" w:rsidP="00D26BE8">
            <w:pPr>
              <w:spacing w:line="480" w:lineRule="exact"/>
              <w:rPr>
                <w:rFonts w:ascii="微軟正黑體" w:eastAsia="微軟正黑體" w:hAnsi="微軟正黑體" w:cs="Times New Roman"/>
              </w:rPr>
            </w:pPr>
            <w:r w:rsidRPr="008C4A1C">
              <w:rPr>
                <w:rFonts w:ascii="微軟正黑體" w:eastAsia="微軟正黑體" w:hAnsi="微軟正黑體" w:cs="Times New Roman" w:hint="eastAsia"/>
              </w:rPr>
              <w:t>為改良加工食品之品質、釀造或食品製造加工必需時使用之物質</w:t>
            </w:r>
          </w:p>
        </w:tc>
        <w:tc>
          <w:tcPr>
            <w:tcW w:w="4659" w:type="dxa"/>
            <w:vAlign w:val="center"/>
          </w:tcPr>
          <w:p w:rsidR="008C4A1C" w:rsidRPr="008C4A1C" w:rsidRDefault="008C4A1C" w:rsidP="00D26BE8">
            <w:pPr>
              <w:spacing w:line="480" w:lineRule="exact"/>
              <w:rPr>
                <w:rFonts w:ascii="微軟正黑體" w:eastAsia="微軟正黑體" w:hAnsi="微軟正黑體" w:cs="Times New Roman"/>
              </w:rPr>
            </w:pPr>
            <w:r w:rsidRPr="008C4A1C">
              <w:rPr>
                <w:rFonts w:ascii="微軟正黑體" w:eastAsia="微軟正黑體" w:hAnsi="微軟正黑體" w:cs="Times New Roman" w:hint="eastAsia"/>
              </w:rPr>
              <w:t>三偏磷酸鈉、多磷酸鉀等25項</w:t>
            </w:r>
          </w:p>
          <w:p w:rsidR="008C4A1C" w:rsidRPr="008C4A1C" w:rsidRDefault="008C4A1C" w:rsidP="00D26BE8">
            <w:pPr>
              <w:spacing w:line="480" w:lineRule="exact"/>
              <w:rPr>
                <w:rFonts w:ascii="微軟正黑體" w:eastAsia="微軟正黑體" w:hAnsi="微軟正黑體" w:cs="Times New Roman"/>
              </w:rPr>
            </w:pPr>
            <w:r w:rsidRPr="008C4A1C">
              <w:rPr>
                <w:rFonts w:ascii="微軟正黑體" w:eastAsia="微軟正黑體" w:hAnsi="微軟正黑體" w:cs="Times New Roman" w:hint="eastAsia"/>
              </w:rPr>
              <w:t>舉例 : 磷酸二氫鈣、磷酸氫鈣、磷酸鈣、酸性焦磷酸鈣、甘油</w:t>
            </w:r>
            <w:proofErr w:type="gramStart"/>
            <w:r w:rsidRPr="008C4A1C">
              <w:rPr>
                <w:rFonts w:ascii="微軟正黑體" w:eastAsia="微軟正黑體" w:hAnsi="微軟正黑體" w:cs="Times New Roman" w:hint="eastAsia"/>
              </w:rPr>
              <w:t>醇</w:t>
            </w:r>
            <w:proofErr w:type="gramEnd"/>
            <w:r w:rsidRPr="008C4A1C">
              <w:rPr>
                <w:rFonts w:ascii="微軟正黑體" w:eastAsia="微軟正黑體" w:hAnsi="微軟正黑體" w:cs="Times New Roman" w:hint="eastAsia"/>
              </w:rPr>
              <w:t>磷酸鈣、偏磷酸鈉、磷酸氫二鈉、偏磷酸鉀</w:t>
            </w:r>
            <w:r w:rsidRPr="008C4A1C">
              <w:rPr>
                <w:rFonts w:ascii="微軟正黑體" w:eastAsia="微軟正黑體" w:hAnsi="微軟正黑體" w:cs="Times New Roman"/>
              </w:rPr>
              <w:t>…</w:t>
            </w:r>
            <w:r w:rsidRPr="008C4A1C">
              <w:rPr>
                <w:rFonts w:ascii="微軟正黑體" w:eastAsia="微軟正黑體" w:hAnsi="微軟正黑體" w:cs="Times New Roman" w:hint="eastAsia"/>
              </w:rPr>
              <w:t>等</w:t>
            </w:r>
          </w:p>
        </w:tc>
      </w:tr>
      <w:tr w:rsidR="008C4A1C" w:rsidRPr="008C4A1C" w:rsidTr="00483DCA">
        <w:trPr>
          <w:jc w:val="center"/>
        </w:trPr>
        <w:tc>
          <w:tcPr>
            <w:tcW w:w="2305" w:type="dxa"/>
            <w:vAlign w:val="center"/>
          </w:tcPr>
          <w:p w:rsidR="008C4A1C" w:rsidRPr="008C4A1C" w:rsidRDefault="008C4A1C" w:rsidP="00D26BE8">
            <w:pPr>
              <w:spacing w:line="480" w:lineRule="exact"/>
              <w:rPr>
                <w:rFonts w:ascii="微軟正黑體" w:eastAsia="微軟正黑體" w:hAnsi="微軟正黑體" w:cs="Times New Roman"/>
              </w:rPr>
            </w:pPr>
            <w:proofErr w:type="gramStart"/>
            <w:r w:rsidRPr="008C4A1C">
              <w:rPr>
                <w:rFonts w:ascii="微軟正黑體" w:eastAsia="微軟正黑體" w:hAnsi="微軟正黑體" w:cs="Times New Roman" w:hint="eastAsia"/>
              </w:rPr>
              <w:t>結著劑</w:t>
            </w:r>
            <w:proofErr w:type="gramEnd"/>
          </w:p>
        </w:tc>
        <w:tc>
          <w:tcPr>
            <w:tcW w:w="2357" w:type="dxa"/>
            <w:vAlign w:val="center"/>
          </w:tcPr>
          <w:p w:rsidR="008C4A1C" w:rsidRPr="008C4A1C" w:rsidRDefault="008C4A1C" w:rsidP="00D26BE8">
            <w:pPr>
              <w:spacing w:line="480" w:lineRule="exact"/>
              <w:rPr>
                <w:rFonts w:ascii="微軟正黑體" w:eastAsia="微軟正黑體" w:hAnsi="微軟正黑體" w:cs="Times New Roman"/>
              </w:rPr>
            </w:pPr>
            <w:r w:rsidRPr="008C4A1C">
              <w:rPr>
                <w:rFonts w:ascii="微軟正黑體" w:eastAsia="微軟正黑體" w:hAnsi="微軟正黑體" w:cs="Times New Roman" w:hint="eastAsia"/>
              </w:rPr>
              <w:t>增加肉類及魚肉類製品結合性之物質</w:t>
            </w:r>
          </w:p>
        </w:tc>
        <w:tc>
          <w:tcPr>
            <w:tcW w:w="4659" w:type="dxa"/>
            <w:vAlign w:val="center"/>
          </w:tcPr>
          <w:p w:rsidR="008C4A1C" w:rsidRPr="008C4A1C" w:rsidRDefault="008C4A1C" w:rsidP="00D26BE8">
            <w:pPr>
              <w:spacing w:line="480" w:lineRule="exact"/>
              <w:rPr>
                <w:rFonts w:ascii="微軟正黑體" w:eastAsia="微軟正黑體" w:hAnsi="微軟正黑體" w:cs="Times New Roman"/>
              </w:rPr>
            </w:pPr>
            <w:r w:rsidRPr="008C4A1C">
              <w:rPr>
                <w:rFonts w:ascii="微軟正黑體" w:eastAsia="微軟正黑體" w:hAnsi="微軟正黑體" w:cs="Times New Roman" w:hint="eastAsia"/>
              </w:rPr>
              <w:t>磷酸鹽類等16項</w:t>
            </w:r>
          </w:p>
          <w:p w:rsidR="008C4A1C" w:rsidRPr="008C4A1C" w:rsidRDefault="008C4A1C" w:rsidP="00D26BE8">
            <w:pPr>
              <w:spacing w:line="480" w:lineRule="exact"/>
              <w:rPr>
                <w:rFonts w:ascii="微軟正黑體" w:eastAsia="微軟正黑體" w:hAnsi="微軟正黑體" w:cs="Times New Roman"/>
              </w:rPr>
            </w:pPr>
            <w:r w:rsidRPr="008C4A1C">
              <w:rPr>
                <w:rFonts w:ascii="微軟正黑體" w:eastAsia="微軟正黑體" w:hAnsi="微軟正黑體" w:cs="Times New Roman" w:hint="eastAsia"/>
              </w:rPr>
              <w:t>舉例:焦磷酸鉀、焦磷酸鈉、多磷酸鉀、    多磷酸鈉、磷酸二氫鉀、磷酸二氫鈉</w:t>
            </w:r>
            <w:r w:rsidRPr="008C4A1C">
              <w:rPr>
                <w:rFonts w:ascii="微軟正黑體" w:eastAsia="微軟正黑體" w:hAnsi="微軟正黑體" w:cs="Times New Roman"/>
              </w:rPr>
              <w:t>…</w:t>
            </w:r>
            <w:r w:rsidRPr="008C4A1C">
              <w:rPr>
                <w:rFonts w:ascii="微軟正黑體" w:eastAsia="微軟正黑體" w:hAnsi="微軟正黑體" w:cs="Times New Roman" w:hint="eastAsia"/>
              </w:rPr>
              <w:t>等</w:t>
            </w:r>
          </w:p>
        </w:tc>
      </w:tr>
    </w:tbl>
    <w:p w:rsidR="00363B2A" w:rsidRPr="00363B2A" w:rsidRDefault="00363B2A" w:rsidP="00363B2A">
      <w:pPr>
        <w:ind w:leftChars="200" w:left="480"/>
        <w:rPr>
          <w:rFonts w:ascii="微軟正黑體" w:eastAsia="微軟正黑體" w:hAnsi="微軟正黑體" w:cs="Times New Roman"/>
        </w:rPr>
      </w:pPr>
      <w:r w:rsidRPr="00363B2A">
        <w:rPr>
          <w:rFonts w:ascii="微軟正黑體" w:eastAsia="微軟正黑體" w:hAnsi="微軟正黑體" w:cs="Times New Roman" w:hint="eastAsia"/>
        </w:rPr>
        <w:t>(資料來源 :衛生福利部食品添加物手冊)</w:t>
      </w:r>
    </w:p>
    <w:p w:rsidR="008C4A1C" w:rsidRPr="00363B2A" w:rsidRDefault="008C4A1C" w:rsidP="0059384C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/>
          <w:kern w:val="0"/>
          <w:sz w:val="28"/>
          <w:szCs w:val="28"/>
        </w:rPr>
      </w:pPr>
      <w:bookmarkStart w:id="0" w:name="_GoBack"/>
      <w:bookmarkEnd w:id="0"/>
    </w:p>
    <w:sectPr w:rsidR="008C4A1C" w:rsidRPr="00363B2A" w:rsidSect="00795D9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C7"/>
    <w:rsid w:val="001B0BA8"/>
    <w:rsid w:val="00363B2A"/>
    <w:rsid w:val="003E74C7"/>
    <w:rsid w:val="00483DCA"/>
    <w:rsid w:val="0059384C"/>
    <w:rsid w:val="00747F3C"/>
    <w:rsid w:val="00795D91"/>
    <w:rsid w:val="007A6BBD"/>
    <w:rsid w:val="0087646F"/>
    <w:rsid w:val="008C4A1C"/>
    <w:rsid w:val="00943708"/>
    <w:rsid w:val="00B6370E"/>
    <w:rsid w:val="00BD6A84"/>
    <w:rsid w:val="00BE2C4D"/>
    <w:rsid w:val="00C82B37"/>
    <w:rsid w:val="00D26BE8"/>
    <w:rsid w:val="00D31A9B"/>
    <w:rsid w:val="00E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1A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1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3FD7B02-D53A-4144-AD3C-B0C86C07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360</Words>
  <Characters>2052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18</cp:revision>
  <dcterms:created xsi:type="dcterms:W3CDTF">2017-12-18T02:50:00Z</dcterms:created>
  <dcterms:modified xsi:type="dcterms:W3CDTF">2017-12-18T06:12:00Z</dcterms:modified>
</cp:coreProperties>
</file>