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5C" w:rsidRPr="007B17AE" w:rsidRDefault="000716A5" w:rsidP="00B82F0C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008080"/>
          <w:kern w:val="0"/>
          <w:sz w:val="48"/>
          <w:szCs w:val="48"/>
        </w:rPr>
      </w:pPr>
      <w:r w:rsidRPr="007B17AE">
        <w:rPr>
          <w:rFonts w:ascii="Arial Unicode MS" w:eastAsia="Arial Unicode MS" w:hAnsi="Arial Unicode MS" w:cs="Arial Unicode MS"/>
          <w:noProof/>
          <w:color w:val="008080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C637A" wp14:editId="6D710EAB">
                <wp:simplePos x="0" y="0"/>
                <wp:positionH relativeFrom="column">
                  <wp:posOffset>4077335</wp:posOffset>
                </wp:positionH>
                <wp:positionV relativeFrom="paragraph">
                  <wp:posOffset>-205105</wp:posOffset>
                </wp:positionV>
                <wp:extent cx="1851660" cy="179832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6A5" w:rsidRDefault="000716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A3A11" wp14:editId="0DF277F1">
                                  <wp:extent cx="1443600" cy="1457284"/>
                                  <wp:effectExtent l="133350" t="114300" r="137795" b="16256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3600" cy="1457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1.05pt;margin-top:-16.15pt;width:145.8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" stroked="f">
                <v:textbox>
                  <w:txbxContent>
                    <w:p w:rsidR="000716A5" w:rsidRDefault="000716A5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7268B296" wp14:editId="35982BE3">
                            <wp:extent cx="1443600" cy="1457284"/>
                            <wp:effectExtent l="133350" t="114300" r="137795" b="16256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3600" cy="14572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45A5C" w:rsidRPr="007B17AE">
        <w:rPr>
          <w:rFonts w:ascii="Arial Unicode MS" w:eastAsia="Arial Unicode MS" w:hAnsi="Arial Unicode MS" w:cs="Arial Unicode MS" w:hint="eastAsia"/>
          <w:color w:val="008080"/>
          <w:kern w:val="0"/>
          <w:sz w:val="48"/>
          <w:szCs w:val="48"/>
        </w:rPr>
        <w:t>透析中高血壓病理</w:t>
      </w:r>
    </w:p>
    <w:p w:rsidR="00245A5C" w:rsidRPr="007B17AE" w:rsidRDefault="00245A5C" w:rsidP="00B82F0C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008080"/>
          <w:kern w:val="0"/>
          <w:sz w:val="48"/>
          <w:szCs w:val="48"/>
        </w:rPr>
      </w:pPr>
      <w:r w:rsidRPr="007B17AE">
        <w:rPr>
          <w:rFonts w:ascii="Arial Unicode MS" w:eastAsia="Arial Unicode MS" w:hAnsi="Arial Unicode MS" w:cs="Arial Unicode MS" w:hint="eastAsia"/>
          <w:color w:val="008080"/>
          <w:kern w:val="0"/>
          <w:sz w:val="48"/>
          <w:szCs w:val="48"/>
        </w:rPr>
        <w:t>生理</w:t>
      </w:r>
      <w:proofErr w:type="gramStart"/>
      <w:r w:rsidRPr="007B17AE">
        <w:rPr>
          <w:rFonts w:ascii="Arial Unicode MS" w:eastAsia="Arial Unicode MS" w:hAnsi="Arial Unicode MS" w:cs="Arial Unicode MS" w:hint="eastAsia"/>
          <w:color w:val="008080"/>
          <w:kern w:val="0"/>
          <w:sz w:val="48"/>
          <w:szCs w:val="48"/>
        </w:rPr>
        <w:t>機轉和治療</w:t>
      </w:r>
      <w:proofErr w:type="gramEnd"/>
      <w:r w:rsidRPr="007B17AE">
        <w:rPr>
          <w:rFonts w:ascii="Arial Unicode MS" w:eastAsia="Arial Unicode MS" w:hAnsi="Arial Unicode MS" w:cs="Arial Unicode MS" w:hint="eastAsia"/>
          <w:color w:val="008080"/>
          <w:kern w:val="0"/>
          <w:sz w:val="48"/>
          <w:szCs w:val="48"/>
        </w:rPr>
        <w:t>選項</w:t>
      </w:r>
    </w:p>
    <w:p w:rsidR="00243965" w:rsidRPr="00EA1A55" w:rsidRDefault="00245A5C" w:rsidP="00245A5C">
      <w:pPr>
        <w:rPr>
          <w:rFonts w:ascii="Arial Unicode MS" w:eastAsia="Arial Unicode MS" w:hAnsi="Arial Unicode MS" w:cs="Arial Unicode MS"/>
          <w:color w:val="595959" w:themeColor="text1" w:themeTint="A6"/>
          <w:kern w:val="0"/>
          <w:szCs w:val="24"/>
        </w:rPr>
      </w:pP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>高雄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Cs w:val="24"/>
        </w:rPr>
        <w:t xml:space="preserve"> 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>新鴻遠診所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Cs w:val="24"/>
        </w:rPr>
        <w:t xml:space="preserve"> 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>腎臟科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Cs w:val="24"/>
        </w:rPr>
        <w:t xml:space="preserve">/ 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Cs w:val="24"/>
        </w:rPr>
        <w:t>張智鴻醫師</w:t>
      </w:r>
    </w:p>
    <w:p w:rsidR="00EA1A55" w:rsidRDefault="00EA1A55" w:rsidP="00EA1A55">
      <w:pPr>
        <w:autoSpaceDE w:val="0"/>
        <w:autoSpaceDN w:val="0"/>
        <w:adjustRightInd w:val="0"/>
        <w:spacing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</w:p>
    <w:p w:rsidR="00245A5C" w:rsidRPr="00EA1A55" w:rsidRDefault="00245A5C" w:rsidP="002A5D7F">
      <w:pPr>
        <w:autoSpaceDE w:val="0"/>
        <w:autoSpaceDN w:val="0"/>
        <w:adjustRightInd w:val="0"/>
        <w:spacing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最近台灣腎臟醫學會期刊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Ac t a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proofErr w:type="spellStart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Nephrologica</w:t>
      </w:r>
      <w:proofErr w:type="spellEnd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 29(2): 51-57, 2015 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專欄文章，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Intra-Dialytic </w:t>
      </w:r>
      <w:proofErr w:type="spellStart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Hypertension:Pathophysiological</w:t>
      </w:r>
      <w:proofErr w:type="spellEnd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 Mechanisms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and Treatment Options (FM van der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Sande, JP </w:t>
      </w:r>
      <w:proofErr w:type="spellStart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Kooman</w:t>
      </w:r>
      <w:proofErr w:type="spellEnd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 </w:t>
      </w:r>
      <w:proofErr w:type="spellStart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Depar</w:t>
      </w:r>
      <w:proofErr w:type="spellEnd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 </w:t>
      </w:r>
      <w:proofErr w:type="spellStart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tment</w:t>
      </w:r>
      <w:proofErr w:type="spell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of Internal Medicine, Division of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Nephrology, Maastricht University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Medical Center, Maastricht, The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Netherlands)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，寫得很完整，很有參考價值，在此提出和大家分享。</w:t>
      </w:r>
    </w:p>
    <w:p w:rsidR="00245A5C" w:rsidRPr="00EA1A55" w:rsidRDefault="00245A5C" w:rsidP="00EA1A55">
      <w:pPr>
        <w:autoSpaceDE w:val="0"/>
        <w:autoSpaceDN w:val="0"/>
        <w:adjustRightInd w:val="0"/>
        <w:spacing w:beforeLines="50" w:before="180"/>
        <w:rPr>
          <w:rFonts w:ascii="Arial Unicode MS" w:eastAsia="Arial Unicode MS" w:hAnsi="Arial Unicode MS" w:cs="Arial Unicode MS"/>
          <w:b/>
          <w:bCs/>
          <w:color w:val="008080"/>
          <w:kern w:val="0"/>
          <w:sz w:val="32"/>
          <w:szCs w:val="32"/>
        </w:rPr>
      </w:pPr>
      <w:r w:rsidRPr="00EA1A55">
        <w:rPr>
          <w:rFonts w:ascii="Arial Unicode MS" w:eastAsia="Arial Unicode MS" w:hAnsi="Arial Unicode MS" w:cs="Arial Unicode MS" w:hint="eastAsia"/>
          <w:b/>
          <w:bCs/>
          <w:color w:val="008080"/>
          <w:kern w:val="0"/>
          <w:sz w:val="32"/>
          <w:szCs w:val="32"/>
        </w:rPr>
        <w:t>引言</w:t>
      </w:r>
    </w:p>
    <w:p w:rsidR="00245A5C" w:rsidRPr="00EA1A55" w:rsidRDefault="00245A5C" w:rsidP="00EA1A55">
      <w:pPr>
        <w:autoSpaceDE w:val="0"/>
        <w:autoSpaceDN w:val="0"/>
        <w:adjustRightInd w:val="0"/>
        <w:spacing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透析中常見是低血壓，這個好對患者解釋，原因多是脫水量大、神經病變、服用降血壓藥或是心臟功能衰弱等。然而，對於愈洗血壓愈高的患者，面對患者的質疑，我怎麼和別人不一樣，愈洗血壓</w:t>
      </w:r>
      <w:proofErr w:type="gramStart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愈來愈高呢</w:t>
      </w:r>
      <w:proofErr w:type="gram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？讓當醫師的人，也跟著血壓高起來了。</w:t>
      </w:r>
    </w:p>
    <w:p w:rsidR="00245A5C" w:rsidRPr="00EA1A55" w:rsidRDefault="00245A5C" w:rsidP="00EA1A55">
      <w:pPr>
        <w:autoSpaceDE w:val="0"/>
        <w:autoSpaceDN w:val="0"/>
        <w:adjustRightInd w:val="0"/>
        <w:spacing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透析高血壓的處理不外乎，</w:t>
      </w:r>
      <w:proofErr w:type="gramStart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透析液低鈉</w:t>
      </w:r>
      <w:proofErr w:type="gram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，低鈣，或是更改用較不被透析出的降血壓藥物，常常也是無法解決這些透析高血壓的問題，根據這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review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文章提到，其實大部份這些患者都有</w:t>
      </w:r>
      <w:proofErr w:type="gramStart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水份</w:t>
      </w:r>
      <w:proofErr w:type="gram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過多的問題，所以解決之道就是要增加脫水量，或是說降低乾體重。然而，</w:t>
      </w:r>
      <w:proofErr w:type="gramStart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有巧的</w:t>
      </w:r>
      <w:proofErr w:type="gram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是，我遇到幾位難治的透析高血壓患者都執意說，「我還有</w:t>
      </w:r>
      <w:proofErr w:type="gramStart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很多尿</w:t>
      </w:r>
      <w:proofErr w:type="gram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，不想脫那麼多水，而且身體沒有明顯水腫，不要把我洗</w:t>
      </w:r>
      <w:proofErr w:type="gramStart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到沒尿</w:t>
      </w:r>
      <w:proofErr w:type="gram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」。過往透析中高血壓較不受大家注意，所以盛行率或是診斷定義也不是那麼確定，不過，可以確定的是透析中或是透析後的高血壓，是合併有較高死亡率的。</w:t>
      </w:r>
    </w:p>
    <w:p w:rsidR="00245A5C" w:rsidRPr="00EA1A55" w:rsidRDefault="00245A5C" w:rsidP="00EA1A55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以下分項探討透析高血壓的原因：</w:t>
      </w:r>
    </w:p>
    <w:p w:rsidR="00245A5C" w:rsidRPr="00EA1A55" w:rsidRDefault="00245A5C" w:rsidP="00B43670">
      <w:pPr>
        <w:autoSpaceDE w:val="0"/>
        <w:autoSpaceDN w:val="0"/>
        <w:adjustRightInd w:val="0"/>
        <w:spacing w:beforeLines="100" w:before="360" w:line="400" w:lineRule="exact"/>
        <w:rPr>
          <w:rFonts w:ascii="Arial Unicode MS" w:eastAsia="Arial Unicode MS" w:hAnsi="Arial Unicode MS" w:cs="Arial Unicode MS"/>
          <w:color w:val="008080"/>
          <w:kern w:val="0"/>
          <w:sz w:val="32"/>
          <w:szCs w:val="32"/>
        </w:rPr>
      </w:pPr>
      <w:r w:rsidRPr="00EA1A55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體容積過多</w:t>
      </w:r>
      <w:r w:rsidRPr="00EA1A55">
        <w:rPr>
          <w:rFonts w:ascii="Arial Unicode MS" w:eastAsia="Arial Unicode MS" w:hAnsi="Arial Unicode MS" w:cs="Arial Unicode MS"/>
          <w:color w:val="008080"/>
          <w:kern w:val="0"/>
          <w:sz w:val="32"/>
          <w:szCs w:val="32"/>
        </w:rPr>
        <w:t>(</w:t>
      </w:r>
      <w:r w:rsidRPr="00EA1A55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體內</w:t>
      </w:r>
      <w:proofErr w:type="gramStart"/>
      <w:r w:rsidRPr="00EA1A55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水份</w:t>
      </w:r>
      <w:proofErr w:type="gramEnd"/>
      <w:r w:rsidRPr="00EA1A55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過多</w:t>
      </w:r>
      <w:r w:rsidRPr="00EA1A55">
        <w:rPr>
          <w:rFonts w:ascii="Arial Unicode MS" w:eastAsia="Arial Unicode MS" w:hAnsi="Arial Unicode MS" w:cs="Arial Unicode MS"/>
          <w:color w:val="008080"/>
          <w:kern w:val="0"/>
          <w:sz w:val="32"/>
          <w:szCs w:val="32"/>
        </w:rPr>
        <w:t>)</w:t>
      </w:r>
    </w:p>
    <w:p w:rsidR="00245A5C" w:rsidRPr="00EA1A55" w:rsidRDefault="00245A5C" w:rsidP="00EA1A55">
      <w:pPr>
        <w:autoSpaceDE w:val="0"/>
        <w:autoSpaceDN w:val="0"/>
        <w:adjustRightInd w:val="0"/>
        <w:spacing w:line="400" w:lineRule="exact"/>
        <w:rPr>
          <w:rFonts w:ascii="Arial Unicode MS" w:eastAsia="Arial Unicode MS" w:hAnsi="Arial Unicode MS" w:cs="Arial Unicode MS"/>
          <w:color w:val="008080"/>
          <w:kern w:val="0"/>
          <w:szCs w:val="24"/>
        </w:rPr>
      </w:pPr>
      <w:r w:rsidRPr="00EA1A55">
        <w:rPr>
          <w:rFonts w:ascii="Arial Unicode MS" w:eastAsia="Arial Unicode MS" w:hAnsi="Arial Unicode MS" w:cs="Arial Unicode MS"/>
          <w:color w:val="008080"/>
          <w:kern w:val="0"/>
          <w:szCs w:val="24"/>
        </w:rPr>
        <w:t>(Volume Overload)</w:t>
      </w:r>
      <w:bookmarkStart w:id="0" w:name="_GoBack"/>
      <w:bookmarkEnd w:id="0"/>
    </w:p>
    <w:p w:rsidR="00EA1A55" w:rsidRPr="00EA1A55" w:rsidRDefault="00245A5C" w:rsidP="00EA1A55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lastRenderedPageBreak/>
        <w:t>自</w:t>
      </w:r>
      <w:proofErr w:type="gramStart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1960</w:t>
      </w:r>
      <w:proofErr w:type="gram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年代開始透析治療後，腎友體內</w:t>
      </w:r>
      <w:proofErr w:type="gramStart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水份</w:t>
      </w:r>
      <w:proofErr w:type="gram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過多一直是長久的問題，過多的</w:t>
      </w:r>
      <w:proofErr w:type="gramStart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水份</w:t>
      </w:r>
      <w:proofErr w:type="gram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讓血壓不穩定，心臟擴大。這些患者一旦在積極的脫水後，達到乾體重，血壓也同時改善了，擴大的心臟也有機會縮小至原先的狀況。</w:t>
      </w:r>
    </w:p>
    <w:p w:rsidR="00245A5C" w:rsidRPr="00EA1A55" w:rsidRDefault="00245A5C" w:rsidP="00EA1A55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proofErr w:type="gramStart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作者著</w:t>
      </w:r>
      <w:proofErr w:type="gram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墨較多的是「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6"/>
          <w:szCs w:val="26"/>
        </w:rPr>
        <w:t xml:space="preserve">V o l um </w:t>
      </w:r>
      <w:proofErr w:type="spellStart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eOverload</w:t>
      </w:r>
      <w:proofErr w:type="spell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」，這其中有提到這些透析高血壓患者的心肌常有肥厚</w:t>
      </w:r>
      <w:proofErr w:type="gramStart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或是腔室</w:t>
      </w:r>
      <w:proofErr w:type="gramEnd"/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擴大的狀況。這些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volume overload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的患者，經過增加脫水後，依據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Frank-Starling Law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，心臟的負擔被減輕了，所以收縮功能變好，血壓就高起來了。甚至在一般患者中，偶爾也可以看到這樣的「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paradoxical </w:t>
      </w:r>
      <w:r w:rsid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rise in BP during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ultrafiltration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」另外用來說明可能造成透析高血壓的機轉，還有</w:t>
      </w:r>
    </w:p>
    <w:p w:rsidR="00245A5C" w:rsidRPr="00EA1A55" w:rsidRDefault="00245A5C" w:rsidP="00B43670">
      <w:pPr>
        <w:autoSpaceDE w:val="0"/>
        <w:autoSpaceDN w:val="0"/>
        <w:adjustRightInd w:val="0"/>
        <w:spacing w:beforeLines="100" w:before="360" w:line="400" w:lineRule="exact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proofErr w:type="gramStart"/>
      <w:r w:rsidRPr="00EA1A55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腎素</w:t>
      </w:r>
      <w:proofErr w:type="gramEnd"/>
      <w:r w:rsidRPr="00EA1A55"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  <w:t>-</w:t>
      </w:r>
      <w:r w:rsidRPr="00EA1A55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血管收縮素</w:t>
      </w:r>
      <w:r w:rsidRPr="00EA1A55"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  <w:t>-</w:t>
      </w:r>
      <w:proofErr w:type="gramStart"/>
      <w:r w:rsidRPr="00EA1A55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醛固酮</w:t>
      </w:r>
      <w:proofErr w:type="gramEnd"/>
      <w:r w:rsidRPr="00EA1A55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系統</w:t>
      </w:r>
    </w:p>
    <w:p w:rsidR="00245A5C" w:rsidRPr="00EA1A55" w:rsidRDefault="00245A5C" w:rsidP="00EA1A55">
      <w:pPr>
        <w:autoSpaceDE w:val="0"/>
        <w:autoSpaceDN w:val="0"/>
        <w:adjustRightInd w:val="0"/>
        <w:spacing w:line="400" w:lineRule="exact"/>
        <w:rPr>
          <w:rFonts w:ascii="Arial Unicode MS" w:eastAsia="Arial Unicode MS" w:hAnsi="Arial Unicode MS" w:cs="Arial Unicode MS"/>
          <w:color w:val="008080"/>
          <w:kern w:val="0"/>
          <w:szCs w:val="24"/>
        </w:rPr>
      </w:pPr>
      <w:r w:rsidRPr="00EA1A55">
        <w:rPr>
          <w:rFonts w:ascii="Arial Unicode MS" w:eastAsia="Arial Unicode MS" w:hAnsi="Arial Unicode MS" w:cs="Arial Unicode MS"/>
          <w:color w:val="008080"/>
          <w:kern w:val="0"/>
          <w:szCs w:val="24"/>
        </w:rPr>
        <w:t>(Renin-Angiotensin-</w:t>
      </w:r>
      <w:proofErr w:type="spellStart"/>
      <w:r w:rsidRPr="00EA1A55">
        <w:rPr>
          <w:rFonts w:ascii="Arial Unicode MS" w:eastAsia="Arial Unicode MS" w:hAnsi="Arial Unicode MS" w:cs="Arial Unicode MS"/>
          <w:color w:val="008080"/>
          <w:kern w:val="0"/>
          <w:szCs w:val="24"/>
        </w:rPr>
        <w:t>Aldosteron</w:t>
      </w:r>
      <w:proofErr w:type="spellEnd"/>
      <w:r w:rsidRPr="00EA1A55">
        <w:rPr>
          <w:rFonts w:ascii="Arial Unicode MS" w:eastAsia="Arial Unicode MS" w:hAnsi="Arial Unicode MS" w:cs="Arial Unicode MS"/>
          <w:color w:val="008080"/>
          <w:kern w:val="0"/>
          <w:szCs w:val="24"/>
        </w:rPr>
        <w:t xml:space="preserve"> System) (Not main player)</w:t>
      </w:r>
    </w:p>
    <w:p w:rsidR="00245A5C" w:rsidRPr="00EA1A55" w:rsidRDefault="00245A5C" w:rsidP="00B43670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因為透析中脫水，導致體容積下降，身體自然產生</w:t>
      </w: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renin-angiotensin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proofErr w:type="spellStart"/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aldosteron</w:t>
      </w:r>
      <w:proofErr w:type="spellEnd"/>
    </w:p>
    <w:p w:rsidR="00245A5C" w:rsidRPr="00EA1A55" w:rsidRDefault="00245A5C" w:rsidP="00EA1A55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EA1A55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system (RAAS)</w:t>
      </w:r>
      <w:r w:rsidRPr="00EA1A55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系統的活化。但是過度的活化，常引起不正常血管張力增加，以及誇張的血壓上升。</w:t>
      </w:r>
    </w:p>
    <w:p w:rsidR="00245A5C" w:rsidRPr="002651A0" w:rsidRDefault="00245A5C" w:rsidP="00B43670">
      <w:pPr>
        <w:autoSpaceDE w:val="0"/>
        <w:autoSpaceDN w:val="0"/>
        <w:adjustRightInd w:val="0"/>
        <w:spacing w:beforeLines="100" w:before="360" w:line="400" w:lineRule="exact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r w:rsidRPr="002651A0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交感神經系統</w:t>
      </w:r>
    </w:p>
    <w:p w:rsidR="00245A5C" w:rsidRPr="002651A0" w:rsidRDefault="00245A5C" w:rsidP="002651A0">
      <w:pPr>
        <w:autoSpaceDE w:val="0"/>
        <w:autoSpaceDN w:val="0"/>
        <w:adjustRightInd w:val="0"/>
        <w:spacing w:line="400" w:lineRule="exact"/>
        <w:rPr>
          <w:rFonts w:ascii="Arial Unicode MS" w:eastAsia="Arial Unicode MS" w:hAnsi="Arial Unicode MS" w:cs="Arial Unicode MS"/>
          <w:color w:val="008080"/>
          <w:kern w:val="0"/>
          <w:szCs w:val="24"/>
        </w:rPr>
      </w:pPr>
      <w:r w:rsidRPr="002651A0">
        <w:rPr>
          <w:rFonts w:ascii="Arial Unicode MS" w:eastAsia="Arial Unicode MS" w:hAnsi="Arial Unicode MS" w:cs="Arial Unicode MS"/>
          <w:color w:val="008080"/>
          <w:kern w:val="0"/>
          <w:szCs w:val="24"/>
        </w:rPr>
        <w:t>(Sympathetic Nervous System) (</w:t>
      </w:r>
      <w:proofErr w:type="gramStart"/>
      <w:r w:rsidRPr="002651A0">
        <w:rPr>
          <w:rFonts w:ascii="Arial Unicode MS" w:eastAsia="Arial Unicode MS" w:hAnsi="Arial Unicode MS" w:cs="Arial Unicode MS"/>
          <w:color w:val="008080"/>
          <w:kern w:val="0"/>
          <w:szCs w:val="24"/>
        </w:rPr>
        <w:t>uncertain</w:t>
      </w:r>
      <w:proofErr w:type="gramEnd"/>
      <w:r w:rsidRPr="002651A0">
        <w:rPr>
          <w:rFonts w:ascii="Arial Unicode MS" w:eastAsia="Arial Unicode MS" w:hAnsi="Arial Unicode MS" w:cs="Arial Unicode MS"/>
          <w:color w:val="008080"/>
          <w:kern w:val="0"/>
          <w:szCs w:val="24"/>
        </w:rPr>
        <w:t>)</w:t>
      </w:r>
    </w:p>
    <w:p w:rsidR="00245A5C" w:rsidRPr="00B43670" w:rsidRDefault="00245A5C" w:rsidP="00B43670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過去的研究發現，腎臟病患者交感神經系統，因為血液中</w:t>
      </w: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catecholamine</w:t>
      </w: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高，而長期處在亢奮的狀況。</w:t>
      </w:r>
      <w:proofErr w:type="gramStart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交感興奮</w:t>
      </w:r>
      <w:proofErr w:type="gramEnd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就會導致心輸出增加和血管收縮，產生了高血壓。</w:t>
      </w: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ACEI</w:t>
      </w: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和</w:t>
      </w: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ARB</w:t>
      </w: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這類藥物，可以調控大腦中交感神經的輸出，因而改善透析高血壓。</w:t>
      </w:r>
    </w:p>
    <w:p w:rsidR="00245A5C" w:rsidRPr="00B43670" w:rsidRDefault="00245A5C" w:rsidP="00B43670">
      <w:pPr>
        <w:autoSpaceDE w:val="0"/>
        <w:autoSpaceDN w:val="0"/>
        <w:adjustRightInd w:val="0"/>
        <w:spacing w:beforeLines="100" w:before="360" w:line="400" w:lineRule="exact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r w:rsidRPr="00B43670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內皮系統產生之血管活性物質</w:t>
      </w:r>
    </w:p>
    <w:p w:rsidR="00245A5C" w:rsidRPr="00B43670" w:rsidRDefault="00245A5C" w:rsidP="00B43670">
      <w:pPr>
        <w:autoSpaceDE w:val="0"/>
        <w:autoSpaceDN w:val="0"/>
        <w:adjustRightInd w:val="0"/>
        <w:spacing w:line="400" w:lineRule="exact"/>
        <w:rPr>
          <w:rFonts w:ascii="Arial Unicode MS" w:eastAsia="Arial Unicode MS" w:hAnsi="Arial Unicode MS" w:cs="Arial Unicode MS"/>
          <w:color w:val="008080"/>
          <w:kern w:val="0"/>
          <w:szCs w:val="24"/>
        </w:rPr>
      </w:pPr>
      <w:r w:rsidRPr="00B43670">
        <w:rPr>
          <w:rFonts w:ascii="Arial Unicode MS" w:eastAsia="Arial Unicode MS" w:hAnsi="Arial Unicode MS" w:cs="Arial Unicode MS"/>
          <w:color w:val="008080"/>
          <w:kern w:val="0"/>
          <w:szCs w:val="24"/>
        </w:rPr>
        <w:t>(Endothelium-Derived Vasoactive Substances)</w:t>
      </w:r>
    </w:p>
    <w:p w:rsidR="00B43670" w:rsidRDefault="00245A5C" w:rsidP="00B43670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因為透析中脫水，造成體容積減少，身體會因而產生相對應的血管活性物質，讓血管收縮和</w:t>
      </w:r>
      <w:proofErr w:type="gramStart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放鬆，</w:t>
      </w:r>
      <w:proofErr w:type="gramEnd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例如：</w:t>
      </w:r>
      <w:proofErr w:type="gramStart"/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nitric</w:t>
      </w:r>
      <w:proofErr w:type="gramEnd"/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 oxide (NO),a smooth</w:t>
      </w: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muscle vasodilator, </w:t>
      </w:r>
    </w:p>
    <w:p w:rsidR="00245A5C" w:rsidRPr="00B43670" w:rsidRDefault="00B43670" w:rsidP="00B43670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asymmetr</w:t>
      </w:r>
      <w:r w:rsidR="00245A5C"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ic</w:t>
      </w:r>
      <w:r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="00245A5C"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dimethyl a r g i n i ne (ADMA) , an</w:t>
      </w:r>
      <w:r w:rsidR="00245A5C"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endogenou</w:t>
      </w:r>
      <w:r w:rsidR="00245A5C"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s i n h i b i to r of NO</w:t>
      </w:r>
      <w:r w:rsidR="00245A5C"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="00245A5C"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synthase, and endothelin-1 (ET-1),</w:t>
      </w:r>
      <w:r w:rsidR="00245A5C"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 xml:space="preserve"> </w:t>
      </w:r>
      <w:r w:rsidR="00245A5C"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a vasoconstrictor</w:t>
      </w:r>
      <w:r w:rsidR="00245A5C"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。因此這部份可能也扮演部份</w:t>
      </w:r>
      <w:r w:rsidR="00245A5C"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lastRenderedPageBreak/>
        <w:t>透析高血壓原因的角色。</w:t>
      </w:r>
    </w:p>
    <w:p w:rsidR="00245A5C" w:rsidRPr="00B43670" w:rsidRDefault="00245A5C" w:rsidP="00B43670">
      <w:pPr>
        <w:autoSpaceDE w:val="0"/>
        <w:autoSpaceDN w:val="0"/>
        <w:adjustRightInd w:val="0"/>
        <w:spacing w:beforeLines="100" w:before="360" w:line="400" w:lineRule="exact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r w:rsidRPr="00B43670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鈉的變異性</w:t>
      </w:r>
    </w:p>
    <w:p w:rsidR="00245A5C" w:rsidRPr="00B43670" w:rsidRDefault="00245A5C" w:rsidP="00B43670">
      <w:pPr>
        <w:autoSpaceDE w:val="0"/>
        <w:autoSpaceDN w:val="0"/>
        <w:adjustRightInd w:val="0"/>
        <w:spacing w:line="400" w:lineRule="exact"/>
        <w:rPr>
          <w:rFonts w:ascii="Arial Unicode MS" w:eastAsia="Arial Unicode MS" w:hAnsi="Arial Unicode MS" w:cs="Arial Unicode MS"/>
          <w:color w:val="008080"/>
          <w:kern w:val="0"/>
          <w:szCs w:val="24"/>
        </w:rPr>
      </w:pPr>
      <w:r w:rsidRPr="00B43670">
        <w:rPr>
          <w:rFonts w:ascii="Arial Unicode MS" w:eastAsia="Arial Unicode MS" w:hAnsi="Arial Unicode MS" w:cs="Arial Unicode MS"/>
          <w:color w:val="008080"/>
          <w:kern w:val="0"/>
          <w:szCs w:val="24"/>
        </w:rPr>
        <w:t>(Variations in Sodium)</w:t>
      </w:r>
    </w:p>
    <w:p w:rsidR="00245A5C" w:rsidRPr="00B43670" w:rsidRDefault="00245A5C" w:rsidP="00B43670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從透析發展</w:t>
      </w:r>
      <w:proofErr w:type="gramStart"/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1970</w:t>
      </w:r>
      <w:proofErr w:type="gramEnd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年代至今的傾向是：透析時間變短、透析液鈉濃度增加。這是為了要在透析中，讓鈉離子由透析液中</w:t>
      </w:r>
      <w:proofErr w:type="gramStart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擴散至腎友</w:t>
      </w:r>
      <w:proofErr w:type="gramEnd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體內，來減少抽筋或是血壓下降，因此長期而言會造成患者體重增加和血壓增高。尤其腎臟病患者特別對鈉鹽敏感</w:t>
      </w: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(salt-sensitive)</w:t>
      </w: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，血鈉的增加就會造成血壓的上升。過去曾有研究試著用低鈉透析液，結果是：降低了血壓、減少了需要脫水量、以及血壓下降的情況。以上這情形，在老年和婦女特別明顯，但是在年輕人或是男性則沒有那麼明顯的結果。因此，還是</w:t>
      </w:r>
    </w:p>
    <w:p w:rsidR="00245A5C" w:rsidRPr="00B43670" w:rsidRDefault="00245A5C" w:rsidP="00B43670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要配合飲食中限鈉，而不是只靠</w:t>
      </w:r>
      <w:proofErr w:type="gramStart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透析液低鈉</w:t>
      </w:r>
      <w:proofErr w:type="gramEnd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即可解決。</w:t>
      </w:r>
    </w:p>
    <w:p w:rsidR="00245A5C" w:rsidRPr="00B43670" w:rsidRDefault="00245A5C" w:rsidP="00B43670">
      <w:pPr>
        <w:autoSpaceDE w:val="0"/>
        <w:autoSpaceDN w:val="0"/>
        <w:adjustRightInd w:val="0"/>
        <w:spacing w:beforeLines="100" w:before="360" w:line="400" w:lineRule="exact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r w:rsidRPr="00B43670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透析液的鈣</w:t>
      </w:r>
    </w:p>
    <w:p w:rsidR="00245A5C" w:rsidRPr="00B43670" w:rsidRDefault="00245A5C" w:rsidP="00B43670">
      <w:pPr>
        <w:autoSpaceDE w:val="0"/>
        <w:autoSpaceDN w:val="0"/>
        <w:adjustRightInd w:val="0"/>
        <w:spacing w:line="400" w:lineRule="exact"/>
        <w:rPr>
          <w:rFonts w:ascii="Arial Unicode MS" w:eastAsia="Arial Unicode MS" w:hAnsi="Arial Unicode MS" w:cs="Arial Unicode MS"/>
          <w:color w:val="008080"/>
          <w:kern w:val="0"/>
          <w:szCs w:val="24"/>
        </w:rPr>
      </w:pPr>
      <w:r w:rsidRPr="00B43670">
        <w:rPr>
          <w:rFonts w:ascii="Arial Unicode MS" w:eastAsia="Arial Unicode MS" w:hAnsi="Arial Unicode MS" w:cs="Arial Unicode MS"/>
          <w:color w:val="008080"/>
          <w:kern w:val="0"/>
          <w:szCs w:val="24"/>
        </w:rPr>
        <w:t>(Dialysate Calcium)</w:t>
      </w:r>
    </w:p>
    <w:p w:rsidR="00245A5C" w:rsidRPr="00B43670" w:rsidRDefault="00245A5C" w:rsidP="00B43670">
      <w:pPr>
        <w:autoSpaceDE w:val="0"/>
        <w:autoSpaceDN w:val="0"/>
        <w:adjustRightInd w:val="0"/>
        <w:spacing w:beforeLines="50" w:before="180"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過往認為，透析液</w:t>
      </w:r>
      <w:proofErr w:type="gramStart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中的鈣會影響</w:t>
      </w:r>
      <w:proofErr w:type="gramEnd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心臟功能、血管張力和動脈順應性。高鈣的藥水會增加心臟的收縮力讓血壓高一點，所以長期而言對心臟還是有壞處的。但是透析</w:t>
      </w:r>
      <w:proofErr w:type="gramStart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液鈣對血壓</w:t>
      </w:r>
      <w:proofErr w:type="gramEnd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的影響，仍有不同研究，持不同的看法。</w:t>
      </w:r>
    </w:p>
    <w:p w:rsidR="00245A5C" w:rsidRPr="00B43670" w:rsidRDefault="00245A5C" w:rsidP="00B43670">
      <w:pPr>
        <w:autoSpaceDE w:val="0"/>
        <w:autoSpaceDN w:val="0"/>
        <w:adjustRightInd w:val="0"/>
        <w:spacing w:beforeLines="100" w:before="360" w:line="400" w:lineRule="exact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r w:rsidRPr="00B43670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t>抗高血壓藥物的選擇</w:t>
      </w:r>
    </w:p>
    <w:p w:rsidR="00245A5C" w:rsidRPr="00B43670" w:rsidRDefault="00245A5C" w:rsidP="00B43670">
      <w:pPr>
        <w:autoSpaceDE w:val="0"/>
        <w:autoSpaceDN w:val="0"/>
        <w:adjustRightInd w:val="0"/>
        <w:spacing w:line="400" w:lineRule="exact"/>
        <w:rPr>
          <w:rFonts w:ascii="Arial Unicode MS" w:eastAsia="Arial Unicode MS" w:hAnsi="Arial Unicode MS" w:cs="Arial Unicode MS"/>
          <w:color w:val="008080"/>
          <w:kern w:val="0"/>
          <w:szCs w:val="24"/>
        </w:rPr>
      </w:pPr>
      <w:r w:rsidRPr="00B43670">
        <w:rPr>
          <w:rFonts w:ascii="Arial Unicode MS" w:eastAsia="Arial Unicode MS" w:hAnsi="Arial Unicode MS" w:cs="Arial Unicode MS"/>
          <w:color w:val="008080"/>
          <w:kern w:val="0"/>
          <w:szCs w:val="24"/>
        </w:rPr>
        <w:t>(Antihypertensive Medications during HD)</w:t>
      </w:r>
    </w:p>
    <w:p w:rsidR="00245A5C" w:rsidRPr="00B43670" w:rsidRDefault="00245A5C" w:rsidP="00B43670">
      <w:pPr>
        <w:autoSpaceDE w:val="0"/>
        <w:autoSpaceDN w:val="0"/>
        <w:adjustRightInd w:val="0"/>
        <w:spacing w:beforeLines="50" w:before="180" w:line="60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因為藥物會在透析過程中洗出，所以洗腎前吃的血壓藥物被洗出後，藥效減少，因此產生了洗腎中血壓愈來愈高的情況。血壓藥物中，較不易被透析而出的有</w:t>
      </w:r>
    </w:p>
    <w:p w:rsidR="00245A5C" w:rsidRPr="00B43670" w:rsidRDefault="00245A5C" w:rsidP="000716A5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1) </w:t>
      </w:r>
      <w:proofErr w:type="gramStart"/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angiotensin</w:t>
      </w:r>
      <w:proofErr w:type="gramEnd"/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 receptor blockers,</w:t>
      </w:r>
    </w:p>
    <w:p w:rsidR="00245A5C" w:rsidRPr="00B43670" w:rsidRDefault="00245A5C" w:rsidP="000716A5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2) </w:t>
      </w:r>
      <w:proofErr w:type="gramStart"/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beta-blockers</w:t>
      </w:r>
      <w:proofErr w:type="gramEnd"/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 labetalol and</w:t>
      </w:r>
    </w:p>
    <w:p w:rsidR="00245A5C" w:rsidRPr="00B43670" w:rsidRDefault="00245A5C" w:rsidP="000716A5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proofErr w:type="gramStart"/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carvedilol</w:t>
      </w:r>
      <w:proofErr w:type="gramEnd"/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, and the</w:t>
      </w:r>
    </w:p>
    <w:p w:rsidR="00245A5C" w:rsidRPr="00B43670" w:rsidRDefault="00245A5C" w:rsidP="000716A5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3) ACEI </w:t>
      </w:r>
      <w:proofErr w:type="spellStart"/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fosinopril</w:t>
      </w:r>
      <w:proofErr w:type="spellEnd"/>
    </w:p>
    <w:p w:rsidR="00245A5C" w:rsidRPr="00B43670" w:rsidRDefault="00245A5C" w:rsidP="000716A5">
      <w:pPr>
        <w:autoSpaceDE w:val="0"/>
        <w:autoSpaceDN w:val="0"/>
        <w:adjustRightInd w:val="0"/>
        <w:spacing w:line="600" w:lineRule="exact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更詳細的藥物資料，可見</w:t>
      </w: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 xml:space="preserve">K/DOQI </w:t>
      </w: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網站。</w:t>
      </w:r>
    </w:p>
    <w:p w:rsidR="00245A5C" w:rsidRPr="00B43670" w:rsidRDefault="00245A5C" w:rsidP="00B43670">
      <w:pPr>
        <w:autoSpaceDE w:val="0"/>
        <w:autoSpaceDN w:val="0"/>
        <w:adjustRightInd w:val="0"/>
        <w:spacing w:line="400" w:lineRule="exact"/>
        <w:rPr>
          <w:rFonts w:ascii="Arial Unicode MS" w:eastAsia="Arial Unicode MS" w:hAnsi="Arial Unicode MS" w:cs="Arial Unicode MS"/>
          <w:bCs/>
          <w:color w:val="008080"/>
          <w:kern w:val="0"/>
          <w:sz w:val="32"/>
          <w:szCs w:val="32"/>
        </w:rPr>
      </w:pPr>
      <w:r w:rsidRPr="00B43670">
        <w:rPr>
          <w:rFonts w:ascii="Arial Unicode MS" w:eastAsia="Arial Unicode MS" w:hAnsi="Arial Unicode MS" w:cs="Arial Unicode MS" w:hint="eastAsia"/>
          <w:bCs/>
          <w:color w:val="008080"/>
          <w:kern w:val="0"/>
          <w:sz w:val="32"/>
          <w:szCs w:val="32"/>
        </w:rPr>
        <w:lastRenderedPageBreak/>
        <w:t>結語</w:t>
      </w:r>
    </w:p>
    <w:p w:rsidR="00245A5C" w:rsidRPr="00B43670" w:rsidRDefault="00245A5C" w:rsidP="00B43670">
      <w:pPr>
        <w:autoSpaceDE w:val="0"/>
        <w:autoSpaceDN w:val="0"/>
        <w:adjustRightInd w:val="0"/>
        <w:spacing w:line="400" w:lineRule="exact"/>
        <w:rPr>
          <w:rFonts w:ascii="Arial Unicode MS" w:eastAsia="Arial Unicode MS" w:hAnsi="Arial Unicode MS" w:cs="Arial Unicode MS"/>
          <w:color w:val="008080"/>
          <w:kern w:val="0"/>
          <w:szCs w:val="24"/>
        </w:rPr>
      </w:pPr>
      <w:r w:rsidRPr="00B43670">
        <w:rPr>
          <w:rFonts w:ascii="Arial Unicode MS" w:eastAsia="Arial Unicode MS" w:hAnsi="Arial Unicode MS" w:cs="Arial Unicode MS"/>
          <w:color w:val="008080"/>
          <w:kern w:val="0"/>
          <w:szCs w:val="24"/>
        </w:rPr>
        <w:t>(Conclusion)</w:t>
      </w:r>
    </w:p>
    <w:p w:rsidR="00245A5C" w:rsidRPr="00B43670" w:rsidRDefault="00245A5C" w:rsidP="00B43670">
      <w:pPr>
        <w:autoSpaceDE w:val="0"/>
        <w:autoSpaceDN w:val="0"/>
        <w:adjustRightInd w:val="0"/>
        <w:spacing w:beforeLines="50" w:before="180" w:line="480" w:lineRule="exact"/>
        <w:ind w:firstLineChars="200" w:firstLine="560"/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</w:pP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透析高血壓與否是具有決定預後不同意義的，目前已知在影響透析高血壓的眾多因子中，體容積過多</w:t>
      </w: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(</w:t>
      </w:r>
      <w:proofErr w:type="gramStart"/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水份</w:t>
      </w:r>
      <w:proofErr w:type="gramEnd"/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)</w:t>
      </w: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是最具影響力，而且它是可以被調整的。在進一步的研究產生前，我們需要仔細注意腎友的體容積</w:t>
      </w: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(</w:t>
      </w: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水份</w:t>
      </w:r>
      <w:r w:rsidRPr="00B43670">
        <w:rPr>
          <w:rFonts w:ascii="Arial Unicode MS" w:eastAsia="Arial Unicode MS" w:hAnsi="Arial Unicode MS" w:cs="Arial Unicode MS"/>
          <w:color w:val="595959" w:themeColor="text1" w:themeTint="A6"/>
          <w:kern w:val="0"/>
          <w:sz w:val="28"/>
          <w:szCs w:val="28"/>
        </w:rPr>
        <w:t>)</w:t>
      </w:r>
      <w:r w:rsidRPr="00B43670">
        <w:rPr>
          <w:rFonts w:ascii="Arial Unicode MS" w:eastAsia="Arial Unicode MS" w:hAnsi="Arial Unicode MS" w:cs="Arial Unicode MS" w:hint="eastAsia"/>
          <w:color w:val="595959" w:themeColor="text1" w:themeTint="A6"/>
          <w:kern w:val="0"/>
          <w:sz w:val="28"/>
          <w:szCs w:val="28"/>
        </w:rPr>
        <w:t>是否有過多情況，並加以調整。</w:t>
      </w:r>
    </w:p>
    <w:sectPr w:rsidR="00245A5C" w:rsidRPr="00B43670" w:rsidSect="00245A5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5C"/>
    <w:rsid w:val="000716A5"/>
    <w:rsid w:val="00243965"/>
    <w:rsid w:val="00245A5C"/>
    <w:rsid w:val="002651A0"/>
    <w:rsid w:val="002A5D7F"/>
    <w:rsid w:val="00443DDE"/>
    <w:rsid w:val="007B17AE"/>
    <w:rsid w:val="00901224"/>
    <w:rsid w:val="00B43670"/>
    <w:rsid w:val="00B82F0C"/>
    <w:rsid w:val="00E83FDA"/>
    <w:rsid w:val="00EA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16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1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374</Words>
  <Characters>2137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11</cp:revision>
  <dcterms:created xsi:type="dcterms:W3CDTF">2017-01-09T04:34:00Z</dcterms:created>
  <dcterms:modified xsi:type="dcterms:W3CDTF">2017-01-09T08:39:00Z</dcterms:modified>
</cp:coreProperties>
</file>